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B7A31C" w14:textId="77777777" w:rsidR="003E3AFC" w:rsidRDefault="00000000">
      <w:pPr>
        <w:pStyle w:val="Char"/>
        <w:spacing w:line="525" w:lineRule="atLeast"/>
        <w:ind w:firstLine="225"/>
        <w:jc w:val="center"/>
        <w:rPr>
          <w:rFonts w:cs="宋体"/>
        </w:rPr>
      </w:pPr>
      <w:r>
        <w:rPr>
          <w:rStyle w:val="15"/>
          <w:rFonts w:ascii="宋体" w:hAnsi="宋体" w:cs="宋体" w:hint="eastAsia"/>
          <w:sz w:val="43"/>
          <w:szCs w:val="43"/>
        </w:rPr>
        <w:t>海口</w:t>
      </w:r>
      <w:proofErr w:type="gramStart"/>
      <w:r>
        <w:rPr>
          <w:rStyle w:val="15"/>
          <w:rFonts w:ascii="宋体" w:hAnsi="宋体" w:cs="宋体" w:hint="eastAsia"/>
          <w:sz w:val="43"/>
          <w:szCs w:val="43"/>
        </w:rPr>
        <w:t>市项目</w:t>
      </w:r>
      <w:proofErr w:type="gramEnd"/>
      <w:r>
        <w:rPr>
          <w:rStyle w:val="15"/>
          <w:rFonts w:ascii="宋体" w:hAnsi="宋体" w:cs="宋体" w:hint="eastAsia"/>
          <w:sz w:val="43"/>
          <w:szCs w:val="43"/>
        </w:rPr>
        <w:t>支出绩效自评报告</w:t>
      </w:r>
      <w:r>
        <w:rPr>
          <w:rStyle w:val="15"/>
          <w:rFonts w:ascii="宋体" w:hAnsi="宋体" w:cs="宋体" w:hint="eastAsia"/>
        </w:rPr>
        <w:t xml:space="preserve"> </w:t>
      </w:r>
    </w:p>
    <w:p w14:paraId="49F92E8E" w14:textId="77777777" w:rsidR="003E3AFC" w:rsidRDefault="00000000">
      <w:pPr>
        <w:pStyle w:val="Char"/>
        <w:spacing w:line="525" w:lineRule="atLeast"/>
        <w:ind w:firstLineChars="200" w:firstLine="620"/>
        <w:jc w:val="both"/>
        <w:rPr>
          <w:rFonts w:cs="宋体"/>
        </w:rPr>
      </w:pPr>
      <w:r>
        <w:rPr>
          <w:rFonts w:ascii="黑体" w:eastAsia="黑体" w:cs="黑体"/>
          <w:sz w:val="31"/>
          <w:szCs w:val="31"/>
        </w:rPr>
        <w:t xml:space="preserve">一、项目概况    </w:t>
      </w:r>
    </w:p>
    <w:p w14:paraId="777BDF11" w14:textId="77777777" w:rsidR="003E3AFC" w:rsidRDefault="00000000">
      <w:pPr>
        <w:pStyle w:val="Char"/>
        <w:spacing w:line="525" w:lineRule="atLeast"/>
        <w:ind w:firstLine="645"/>
        <w:rPr>
          <w:rFonts w:cs="宋体"/>
        </w:rPr>
      </w:pPr>
      <w:r>
        <w:rPr>
          <w:rFonts w:ascii="仿宋_GB2312" w:eastAsia="仿宋_GB2312" w:cs="仿宋_GB2312"/>
          <w:sz w:val="31"/>
          <w:szCs w:val="31"/>
        </w:rPr>
        <w:t>（一）项目基本情况：</w:t>
      </w:r>
    </w:p>
    <w:p w14:paraId="66297514" w14:textId="77777777" w:rsidR="003E3AFC"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 xml:space="preserve">预算单位：海南白驹学校 </w:t>
      </w:r>
    </w:p>
    <w:p w14:paraId="5F7D5B4D" w14:textId="77777777" w:rsidR="003E3AFC" w:rsidRDefault="00000000">
      <w:pPr>
        <w:pStyle w:val="Char"/>
        <w:spacing w:line="525" w:lineRule="atLeast"/>
        <w:ind w:firstLine="645"/>
        <w:rPr>
          <w:rFonts w:cs="宋体"/>
        </w:rPr>
      </w:pPr>
      <w:r>
        <w:rPr>
          <w:rFonts w:ascii="仿宋_GB2312" w:eastAsia="仿宋_GB2312" w:cs="仿宋_GB2312"/>
          <w:sz w:val="31"/>
          <w:szCs w:val="31"/>
        </w:rPr>
        <w:t>项目名称：城乡义务教育生均公用经费</w:t>
      </w:r>
    </w:p>
    <w:p w14:paraId="67248D69" w14:textId="77777777" w:rsidR="003E3AFC" w:rsidRDefault="00000000">
      <w:pPr>
        <w:pStyle w:val="Char"/>
        <w:spacing w:line="525" w:lineRule="atLeast"/>
        <w:ind w:firstLine="645"/>
        <w:rPr>
          <w:rFonts w:cs="宋体"/>
        </w:rPr>
      </w:pPr>
      <w:r>
        <w:rPr>
          <w:rFonts w:ascii="仿宋_GB2312" w:eastAsia="仿宋_GB2312" w:cs="仿宋_GB2312"/>
          <w:sz w:val="31"/>
          <w:szCs w:val="31"/>
        </w:rPr>
        <w:t>主管部门：海口市教育局</w:t>
      </w:r>
    </w:p>
    <w:p w14:paraId="0051D954" w14:textId="77777777" w:rsidR="003E3AFC" w:rsidRDefault="00000000">
      <w:pPr>
        <w:pStyle w:val="Char"/>
        <w:spacing w:line="525" w:lineRule="atLeast"/>
        <w:ind w:firstLine="645"/>
        <w:rPr>
          <w:rFonts w:cs="宋体"/>
        </w:rPr>
      </w:pPr>
      <w:r>
        <w:rPr>
          <w:rFonts w:ascii="仿宋_GB2312" w:eastAsia="仿宋_GB2312" w:cs="仿宋_GB2312"/>
          <w:sz w:val="31"/>
          <w:szCs w:val="31"/>
        </w:rPr>
        <w:t>项目负责人为：林云</w:t>
      </w:r>
      <w:proofErr w:type="gramStart"/>
      <w:r>
        <w:rPr>
          <w:rFonts w:ascii="仿宋_GB2312" w:eastAsia="仿宋_GB2312" w:cs="仿宋_GB2312"/>
          <w:sz w:val="31"/>
          <w:szCs w:val="31"/>
        </w:rPr>
        <w:t>亥</w:t>
      </w:r>
      <w:proofErr w:type="gramEnd"/>
    </w:p>
    <w:p w14:paraId="5F0B195F" w14:textId="77777777" w:rsidR="003E3AFC" w:rsidRDefault="00000000">
      <w:pPr>
        <w:pStyle w:val="Char"/>
        <w:spacing w:line="525" w:lineRule="atLeast"/>
        <w:ind w:firstLine="645"/>
        <w:rPr>
          <w:rFonts w:cs="宋体"/>
        </w:rPr>
      </w:pPr>
      <w:r>
        <w:rPr>
          <w:rFonts w:ascii="仿宋_GB2312" w:eastAsia="仿宋_GB2312" w:cs="仿宋_GB2312"/>
          <w:sz w:val="31"/>
          <w:szCs w:val="31"/>
        </w:rPr>
        <w:t>联系电话：0898-65956008</w:t>
      </w:r>
    </w:p>
    <w:p w14:paraId="47D931A5" w14:textId="307735D6"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项目概述如下：城乡义务教育生均公用经费项目资金是根据202</w:t>
      </w:r>
      <w:r w:rsidR="00343156">
        <w:rPr>
          <w:rFonts w:ascii="仿宋_GB2312" w:eastAsia="仿宋_GB2312" w:cs="仿宋_GB2312"/>
          <w:sz w:val="31"/>
          <w:szCs w:val="31"/>
        </w:rPr>
        <w:t>5</w:t>
      </w:r>
      <w:r>
        <w:rPr>
          <w:rFonts w:ascii="仿宋_GB2312" w:eastAsia="仿宋_GB2312" w:cs="仿宋_GB2312"/>
          <w:sz w:val="31"/>
          <w:szCs w:val="31"/>
        </w:rPr>
        <w:t>年实际工作需要，由海口市教育局申请设立，主要用于切实保障公办义务教育学校正常运转，是满足学校教育教学活动正常进行以及整个学校的正常运转而消耗的人力所产生的费用，是反映教育维持和发展状况总体保障水平的一个重要指标。</w:t>
      </w:r>
    </w:p>
    <w:p w14:paraId="725270E3" w14:textId="5864E4AC"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资金以及主要内容：城乡义务教育生均公用经费项目资金202</w:t>
      </w:r>
      <w:r w:rsidR="00343156">
        <w:rPr>
          <w:rFonts w:ascii="仿宋_GB2312" w:eastAsia="仿宋_GB2312" w:cs="仿宋_GB2312"/>
          <w:sz w:val="31"/>
          <w:szCs w:val="31"/>
        </w:rPr>
        <w:t>5</w:t>
      </w:r>
      <w:r>
        <w:rPr>
          <w:rFonts w:ascii="仿宋_GB2312" w:eastAsia="仿宋_GB2312" w:cs="仿宋_GB2312"/>
          <w:sz w:val="31"/>
          <w:szCs w:val="31"/>
        </w:rPr>
        <w:t>年度预算5</w:t>
      </w:r>
      <w:r w:rsidR="00343156">
        <w:rPr>
          <w:rFonts w:ascii="仿宋_GB2312" w:eastAsia="仿宋_GB2312" w:cs="仿宋_GB2312"/>
          <w:sz w:val="31"/>
          <w:szCs w:val="31"/>
        </w:rPr>
        <w:t>35.9</w:t>
      </w:r>
      <w:r>
        <w:rPr>
          <w:rFonts w:ascii="仿宋_GB2312" w:eastAsia="仿宋_GB2312" w:cs="仿宋_GB2312"/>
          <w:sz w:val="31"/>
          <w:szCs w:val="31"/>
        </w:rPr>
        <w:t>万元，到位5</w:t>
      </w:r>
      <w:r w:rsidR="00343156">
        <w:rPr>
          <w:rFonts w:ascii="仿宋_GB2312" w:eastAsia="仿宋_GB2312" w:cs="仿宋_GB2312"/>
          <w:sz w:val="31"/>
          <w:szCs w:val="31"/>
        </w:rPr>
        <w:t>65.13</w:t>
      </w:r>
      <w:r>
        <w:rPr>
          <w:rFonts w:ascii="仿宋_GB2312" w:eastAsia="仿宋_GB2312" w:cs="仿宋_GB2312"/>
          <w:sz w:val="31"/>
          <w:szCs w:val="31"/>
        </w:rPr>
        <w:t>万元，资金到位率100%，其中</w:t>
      </w:r>
      <w:r w:rsidR="000912F7">
        <w:rPr>
          <w:rFonts w:ascii="仿宋_GB2312" w:eastAsia="仿宋_GB2312" w:cs="仿宋_GB2312"/>
          <w:sz w:val="31"/>
          <w:szCs w:val="31"/>
        </w:rPr>
        <w:t>80.86</w:t>
      </w:r>
      <w:r>
        <w:rPr>
          <w:rFonts w:ascii="仿宋_GB2312" w:eastAsia="仿宋_GB2312" w:cs="仿宋_GB2312"/>
          <w:sz w:val="31"/>
          <w:szCs w:val="31"/>
        </w:rPr>
        <w:t>万元为市级资金，19</w:t>
      </w:r>
      <w:r w:rsidR="000E2A2D">
        <w:rPr>
          <w:rFonts w:ascii="仿宋_GB2312" w:eastAsia="仿宋_GB2312" w:cs="仿宋_GB2312"/>
          <w:sz w:val="31"/>
          <w:szCs w:val="31"/>
        </w:rPr>
        <w:t>3.01</w:t>
      </w:r>
      <w:r>
        <w:rPr>
          <w:rFonts w:ascii="仿宋_GB2312" w:eastAsia="仿宋_GB2312" w:cs="仿宋_GB2312"/>
          <w:sz w:val="31"/>
          <w:szCs w:val="31"/>
        </w:rPr>
        <w:t>万元为省级资金，</w:t>
      </w:r>
      <w:r w:rsidR="000E2A2D">
        <w:rPr>
          <w:rFonts w:ascii="仿宋_GB2312" w:eastAsia="仿宋_GB2312" w:cs="仿宋_GB2312"/>
          <w:sz w:val="31"/>
          <w:szCs w:val="31"/>
        </w:rPr>
        <w:t>291.26</w:t>
      </w:r>
      <w:r>
        <w:rPr>
          <w:rFonts w:ascii="仿宋_GB2312" w:eastAsia="仿宋_GB2312" w:cs="仿宋_GB2312"/>
          <w:sz w:val="31"/>
          <w:szCs w:val="31"/>
        </w:rPr>
        <w:t>万元为中央级资金。</w:t>
      </w:r>
    </w:p>
    <w:p w14:paraId="5FC1AE85" w14:textId="77777777" w:rsidR="003E3AFC" w:rsidRDefault="00000000">
      <w:pPr>
        <w:pStyle w:val="Char"/>
        <w:numPr>
          <w:ilvl w:val="0"/>
          <w:numId w:val="1"/>
        </w:numPr>
        <w:spacing w:line="525" w:lineRule="atLeast"/>
        <w:ind w:firstLine="645"/>
        <w:rPr>
          <w:rFonts w:ascii="仿宋_GB2312" w:eastAsia="仿宋_GB2312" w:cs="仿宋_GB2312"/>
          <w:sz w:val="31"/>
          <w:szCs w:val="31"/>
        </w:rPr>
      </w:pPr>
      <w:r>
        <w:rPr>
          <w:rFonts w:ascii="仿宋_GB2312" w:eastAsia="仿宋_GB2312" w:cs="仿宋_GB2312"/>
          <w:sz w:val="31"/>
          <w:szCs w:val="31"/>
        </w:rPr>
        <w:t>项目年度预算绩效目标和绩效指标设定情况</w:t>
      </w:r>
      <w:r>
        <w:rPr>
          <w:rFonts w:cs="宋体"/>
          <w:sz w:val="31"/>
          <w:szCs w:val="31"/>
        </w:rPr>
        <w:t xml:space="preserve"> </w:t>
      </w:r>
    </w:p>
    <w:p w14:paraId="24512079" w14:textId="77777777" w:rsidR="003E3AFC" w:rsidRDefault="00000000">
      <w:pPr>
        <w:pStyle w:val="Char"/>
        <w:spacing w:line="525" w:lineRule="atLeast"/>
        <w:ind w:left="645"/>
        <w:rPr>
          <w:rFonts w:cs="宋体"/>
        </w:rPr>
      </w:pPr>
      <w:r>
        <w:rPr>
          <w:rFonts w:ascii="仿宋_GB2312" w:eastAsia="仿宋_GB2312" w:cs="仿宋_GB2312"/>
          <w:sz w:val="31"/>
          <w:szCs w:val="31"/>
        </w:rPr>
        <w:t xml:space="preserve">1.项目绩效总体目标 </w:t>
      </w:r>
    </w:p>
    <w:p w14:paraId="3B8317EB" w14:textId="77777777" w:rsidR="000912F7" w:rsidRPr="000912F7" w:rsidRDefault="000912F7" w:rsidP="000912F7">
      <w:pPr>
        <w:wordWrap w:val="0"/>
        <w:spacing w:line="360" w:lineRule="atLeast"/>
        <w:rPr>
          <w:rFonts w:ascii="仿宋_GB2312" w:eastAsia="仿宋_GB2312" w:cs="仿宋_GB2312"/>
          <w:sz w:val="31"/>
          <w:szCs w:val="31"/>
        </w:rPr>
      </w:pPr>
      <w:r w:rsidRPr="000912F7">
        <w:rPr>
          <w:rFonts w:ascii="仿宋_GB2312" w:eastAsia="仿宋_GB2312" w:cs="仿宋_GB2312"/>
          <w:sz w:val="31"/>
          <w:szCs w:val="31"/>
        </w:rPr>
        <w:lastRenderedPageBreak/>
        <w:t>通过使用城乡义务教育生均公用经费，完善校园设施设备，维护学校正常运转，为校园活动提供资金支持。</w:t>
      </w:r>
    </w:p>
    <w:p w14:paraId="56E11434" w14:textId="53248FD2"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2.202</w:t>
      </w:r>
      <w:r w:rsidR="000912F7">
        <w:rPr>
          <w:rFonts w:ascii="仿宋_GB2312" w:eastAsia="仿宋_GB2312" w:cs="仿宋_GB2312"/>
          <w:sz w:val="31"/>
          <w:szCs w:val="31"/>
        </w:rPr>
        <w:t>5</w:t>
      </w:r>
      <w:r>
        <w:rPr>
          <w:rFonts w:ascii="仿宋_GB2312" w:eastAsia="仿宋_GB2312" w:cs="仿宋_GB2312"/>
          <w:sz w:val="31"/>
          <w:szCs w:val="31"/>
        </w:rPr>
        <w:t>年年度目标</w:t>
      </w:r>
    </w:p>
    <w:p w14:paraId="13D0EF40" w14:textId="77777777"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通过使用城乡义务教育生均公用经费，完善校园设施设备，提高教育资源配置效率，提高教育质量和学生素质。维护学校正常运转，为校园各类活动提供资金支持。</w:t>
      </w:r>
    </w:p>
    <w:p w14:paraId="5177345A" w14:textId="77777777" w:rsidR="003E3AFC" w:rsidRDefault="00000000">
      <w:pPr>
        <w:pStyle w:val="a3"/>
        <w:numPr>
          <w:ilvl w:val="0"/>
          <w:numId w:val="2"/>
        </w:numP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产出指标</w:t>
      </w:r>
    </w:p>
    <w:p w14:paraId="6520532F" w14:textId="7D79593E"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数量指标：购置设备数量</w:t>
      </w:r>
      <w:r w:rsidR="000912F7">
        <w:rPr>
          <w:rFonts w:ascii="仿宋_GB2312" w:eastAsia="仿宋_GB2312" w:cs="仿宋_GB2312"/>
          <w:sz w:val="31"/>
          <w:szCs w:val="31"/>
        </w:rPr>
        <w:t>12</w:t>
      </w:r>
      <w:r>
        <w:rPr>
          <w:rFonts w:ascii="仿宋_GB2312" w:eastAsia="仿宋_GB2312" w:cs="仿宋_GB2312"/>
          <w:sz w:val="31"/>
          <w:szCs w:val="31"/>
        </w:rPr>
        <w:t>套，大于等于1，符合标准。</w:t>
      </w:r>
    </w:p>
    <w:p w14:paraId="242420E5" w14:textId="77777777"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质量指标：购置货物验收合格率100%，等于100%，符合标准。</w:t>
      </w:r>
    </w:p>
    <w:p w14:paraId="190EBD79" w14:textId="77777777" w:rsidR="003E3AFC" w:rsidRDefault="00000000">
      <w:pPr>
        <w:pStyle w:val="a3"/>
        <w:numPr>
          <w:ilvl w:val="0"/>
          <w:numId w:val="2"/>
        </w:numP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效益指标</w:t>
      </w:r>
    </w:p>
    <w:p w14:paraId="65877AFC" w14:textId="77777777"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社会效益指标：完善校园设备设施优，基本达成目标。</w:t>
      </w:r>
    </w:p>
    <w:p w14:paraId="1985FFF3" w14:textId="77777777" w:rsidR="003E3AFC" w:rsidRDefault="00000000">
      <w:pPr>
        <w:pStyle w:val="a3"/>
        <w:numPr>
          <w:ilvl w:val="0"/>
          <w:numId w:val="2"/>
        </w:numP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 xml:space="preserve">成本指标 </w:t>
      </w:r>
    </w:p>
    <w:p w14:paraId="44B8BE0E" w14:textId="5F6E3BDB"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资金结余率：资金结余率</w:t>
      </w:r>
      <w:r w:rsidR="000912F7">
        <w:rPr>
          <w:rFonts w:ascii="仿宋_GB2312" w:eastAsia="仿宋_GB2312" w:cs="仿宋_GB2312"/>
          <w:sz w:val="31"/>
          <w:szCs w:val="31"/>
        </w:rPr>
        <w:t>14.34%</w:t>
      </w:r>
      <w:r>
        <w:rPr>
          <w:rFonts w:ascii="仿宋_GB2312" w:eastAsia="仿宋_GB2312" w:cs="仿宋_GB2312"/>
          <w:sz w:val="31"/>
          <w:szCs w:val="31"/>
        </w:rPr>
        <w:t>，</w:t>
      </w:r>
      <w:r w:rsidR="000912F7">
        <w:rPr>
          <w:rFonts w:ascii="仿宋_GB2312" w:eastAsia="仿宋_GB2312" w:cs="仿宋_GB2312"/>
          <w:sz w:val="31"/>
          <w:szCs w:val="31"/>
        </w:rPr>
        <w:t>大于</w:t>
      </w:r>
      <w:r>
        <w:rPr>
          <w:rFonts w:ascii="仿宋_GB2312" w:eastAsia="仿宋_GB2312" w:cs="仿宋_GB2312"/>
          <w:sz w:val="31"/>
          <w:szCs w:val="31"/>
        </w:rPr>
        <w:t>10%，</w:t>
      </w:r>
      <w:r w:rsidR="000912F7">
        <w:rPr>
          <w:rFonts w:ascii="仿宋_GB2312" w:eastAsia="仿宋_GB2312" w:cs="仿宋_GB2312"/>
          <w:sz w:val="31"/>
          <w:szCs w:val="31"/>
        </w:rPr>
        <w:t>因年底资金限流，未能全部支付</w:t>
      </w:r>
      <w:r>
        <w:rPr>
          <w:rFonts w:ascii="仿宋_GB2312" w:eastAsia="仿宋_GB2312" w:cs="仿宋_GB2312"/>
          <w:sz w:val="31"/>
          <w:szCs w:val="31"/>
        </w:rPr>
        <w:t>。</w:t>
      </w:r>
    </w:p>
    <w:p w14:paraId="7E600270" w14:textId="77777777"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（4）当年年度目标完成情况</w:t>
      </w:r>
    </w:p>
    <w:p w14:paraId="444A7D58" w14:textId="05759901" w:rsidR="003E3AFC" w:rsidRDefault="00000000">
      <w:pPr>
        <w:pStyle w:val="a3"/>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根据项目运行方案，实施严格的项目管理，截止202</w:t>
      </w:r>
      <w:r w:rsidR="00CA7D74">
        <w:rPr>
          <w:rFonts w:ascii="仿宋_GB2312" w:eastAsia="仿宋_GB2312" w:cs="仿宋_GB2312"/>
          <w:sz w:val="31"/>
          <w:szCs w:val="31"/>
        </w:rPr>
        <w:t>5</w:t>
      </w:r>
      <w:r>
        <w:rPr>
          <w:rFonts w:ascii="仿宋_GB2312" w:eastAsia="仿宋_GB2312" w:cs="仿宋_GB2312"/>
          <w:sz w:val="31"/>
          <w:szCs w:val="31"/>
        </w:rPr>
        <w:t>年底项目已经全部实现完成，项目经费已经支付</w:t>
      </w:r>
      <w:r w:rsidR="00CA7D74">
        <w:rPr>
          <w:rFonts w:ascii="仿宋_GB2312" w:eastAsia="仿宋_GB2312" w:cs="仿宋_GB2312"/>
          <w:sz w:val="31"/>
          <w:szCs w:val="31"/>
        </w:rPr>
        <w:t>484.1</w:t>
      </w:r>
      <w:r>
        <w:rPr>
          <w:rFonts w:ascii="仿宋_GB2312" w:eastAsia="仿宋_GB2312" w:cs="仿宋_GB2312"/>
          <w:sz w:val="31"/>
          <w:szCs w:val="31"/>
        </w:rPr>
        <w:t>1万元，与预算数5</w:t>
      </w:r>
      <w:r w:rsidR="00CA7D74">
        <w:rPr>
          <w:rFonts w:ascii="仿宋_GB2312" w:eastAsia="仿宋_GB2312" w:cs="仿宋_GB2312"/>
          <w:sz w:val="31"/>
          <w:szCs w:val="31"/>
        </w:rPr>
        <w:t>65.13</w:t>
      </w:r>
      <w:r>
        <w:rPr>
          <w:rFonts w:ascii="仿宋_GB2312" w:eastAsia="仿宋_GB2312" w:cs="仿宋_GB2312"/>
          <w:sz w:val="31"/>
          <w:szCs w:val="31"/>
        </w:rPr>
        <w:t>万元相比，结余</w:t>
      </w:r>
      <w:r w:rsidR="00CA7D74">
        <w:rPr>
          <w:rFonts w:ascii="仿宋_GB2312" w:eastAsia="仿宋_GB2312" w:cs="仿宋_GB2312"/>
          <w:sz w:val="31"/>
          <w:szCs w:val="31"/>
        </w:rPr>
        <w:t>81.02</w:t>
      </w:r>
      <w:r>
        <w:rPr>
          <w:rFonts w:ascii="仿宋_GB2312" w:eastAsia="仿宋_GB2312" w:cs="仿宋_GB2312"/>
          <w:sz w:val="31"/>
          <w:szCs w:val="31"/>
        </w:rPr>
        <w:t>万元，项目</w:t>
      </w:r>
      <w:r w:rsidR="004821BD">
        <w:rPr>
          <w:rFonts w:ascii="仿宋_GB2312" w:eastAsia="仿宋_GB2312" w:cs="仿宋_GB2312"/>
          <w:sz w:val="31"/>
          <w:szCs w:val="31"/>
        </w:rPr>
        <w:t>完成</w:t>
      </w:r>
      <w:r w:rsidR="00CA7D74">
        <w:rPr>
          <w:rFonts w:ascii="仿宋_GB2312" w:eastAsia="仿宋_GB2312" w:cs="仿宋_GB2312"/>
          <w:sz w:val="31"/>
          <w:szCs w:val="31"/>
        </w:rPr>
        <w:t>85.66</w:t>
      </w:r>
      <w:r>
        <w:rPr>
          <w:rFonts w:ascii="仿宋_GB2312" w:eastAsia="仿宋_GB2312" w:cs="仿宋_GB2312"/>
          <w:sz w:val="31"/>
          <w:szCs w:val="31"/>
        </w:rPr>
        <w:t>%。</w:t>
      </w:r>
    </w:p>
    <w:p w14:paraId="78B78024" w14:textId="77777777" w:rsidR="003E3AFC" w:rsidRDefault="00000000">
      <w:pPr>
        <w:pStyle w:val="Char"/>
        <w:spacing w:line="525" w:lineRule="atLeast"/>
        <w:ind w:firstLineChars="300" w:firstLine="930"/>
        <w:rPr>
          <w:rFonts w:cs="宋体"/>
        </w:rPr>
      </w:pPr>
      <w:r>
        <w:rPr>
          <w:rFonts w:ascii="黑体" w:eastAsia="黑体" w:cs="黑体"/>
          <w:sz w:val="31"/>
          <w:szCs w:val="31"/>
        </w:rPr>
        <w:lastRenderedPageBreak/>
        <w:t>二、项目决策及资金使用管理情况</w:t>
      </w:r>
    </w:p>
    <w:p w14:paraId="32BBE9DA" w14:textId="77777777" w:rsidR="003E3AFC" w:rsidRDefault="00000000">
      <w:pPr>
        <w:pStyle w:val="Char"/>
        <w:spacing w:line="525" w:lineRule="atLeast"/>
        <w:ind w:firstLineChars="300" w:firstLine="930"/>
        <w:rPr>
          <w:rFonts w:ascii="仿宋_GB2312" w:eastAsia="仿宋_GB2312" w:cs="仿宋_GB2312"/>
          <w:sz w:val="31"/>
          <w:szCs w:val="31"/>
        </w:rPr>
      </w:pPr>
      <w:r>
        <w:rPr>
          <w:rFonts w:ascii="仿宋_GB2312" w:eastAsia="仿宋_GB2312" w:cs="仿宋_GB2312"/>
          <w:sz w:val="31"/>
          <w:szCs w:val="31"/>
        </w:rPr>
        <w:t>（一）项目决策情况</w:t>
      </w:r>
    </w:p>
    <w:p w14:paraId="6E0724F0" w14:textId="77777777" w:rsidR="003E3AFC"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项目立项充分、规范，项目立项与单位职责范围相符，属于单位履职所需，不存在同类项目或单位相关项目重复的情况，立项依据较为充分，项目按照规定的程序申请设立，审批的文件，材料符合财政局下达文件要求，因此立项程序较为规范。</w:t>
      </w:r>
    </w:p>
    <w:p w14:paraId="2320F5BD" w14:textId="77777777" w:rsidR="003E3AFC"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绩效目标合理明确，项目设置了绩效目标，绩效目标与单位履职相符。同时，也对资金安排进行了测算，因此目标实施符合客观实际。目标实施明确，且设置了指标值。</w:t>
      </w:r>
    </w:p>
    <w:p w14:paraId="42801286" w14:textId="77777777" w:rsidR="003E3AFC"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项目实施之前对预算资金进行了测算，预算资金分配较为科学、合理。</w:t>
      </w:r>
    </w:p>
    <w:p w14:paraId="465387BB" w14:textId="77777777" w:rsidR="003E3AFC" w:rsidRDefault="00000000">
      <w:pPr>
        <w:pStyle w:val="Char"/>
        <w:spacing w:line="525" w:lineRule="atLeast"/>
        <w:ind w:leftChars="387" w:left="1028" w:hangingChars="32" w:hanging="99"/>
        <w:rPr>
          <w:rFonts w:cs="宋体"/>
        </w:rPr>
      </w:pPr>
      <w:r>
        <w:rPr>
          <w:rFonts w:ascii="仿宋_GB2312" w:eastAsia="仿宋_GB2312" w:cs="仿宋_GB2312"/>
          <w:sz w:val="31"/>
          <w:szCs w:val="31"/>
        </w:rPr>
        <w:t>（二）项目资金安排落实、总投入等情况</w:t>
      </w:r>
    </w:p>
    <w:p w14:paraId="0D8ADDBD" w14:textId="62A74E38" w:rsidR="003E3AFC" w:rsidRDefault="00000000">
      <w:pPr>
        <w:pStyle w:val="Char"/>
        <w:spacing w:line="525" w:lineRule="atLeast"/>
        <w:ind w:firstLineChars="368" w:firstLine="1141"/>
        <w:rPr>
          <w:rFonts w:ascii="仿宋_GB2312" w:eastAsia="仿宋_GB2312" w:cs="仿宋_GB2312"/>
          <w:sz w:val="31"/>
          <w:szCs w:val="31"/>
        </w:rPr>
      </w:pPr>
      <w:r>
        <w:rPr>
          <w:rFonts w:ascii="仿宋_GB2312" w:eastAsia="仿宋_GB2312" w:cs="仿宋_GB2312"/>
          <w:sz w:val="31"/>
          <w:szCs w:val="31"/>
        </w:rPr>
        <w:t>资金总额-年初预算数5</w:t>
      </w:r>
      <w:r w:rsidR="00CA7D74">
        <w:rPr>
          <w:rFonts w:ascii="仿宋_GB2312" w:eastAsia="仿宋_GB2312" w:cs="仿宋_GB2312"/>
          <w:sz w:val="31"/>
          <w:szCs w:val="31"/>
        </w:rPr>
        <w:t>35.9</w:t>
      </w:r>
      <w:r>
        <w:rPr>
          <w:rFonts w:ascii="仿宋_GB2312" w:eastAsia="仿宋_GB2312" w:cs="仿宋_GB2312"/>
          <w:sz w:val="31"/>
          <w:szCs w:val="31"/>
        </w:rPr>
        <w:t>万元，资金总额-全年预算数5</w:t>
      </w:r>
      <w:r w:rsidR="00CA7D74">
        <w:rPr>
          <w:rFonts w:ascii="仿宋_GB2312" w:eastAsia="仿宋_GB2312" w:cs="仿宋_GB2312"/>
          <w:sz w:val="31"/>
          <w:szCs w:val="31"/>
        </w:rPr>
        <w:t>65.1</w:t>
      </w:r>
      <w:r>
        <w:rPr>
          <w:rFonts w:ascii="仿宋_GB2312" w:eastAsia="仿宋_GB2312" w:cs="仿宋_GB2312"/>
          <w:sz w:val="31"/>
          <w:szCs w:val="31"/>
        </w:rPr>
        <w:t>3万元，财政资金-年初预算数5</w:t>
      </w:r>
      <w:r w:rsidR="00CA7D74">
        <w:rPr>
          <w:rFonts w:ascii="仿宋_GB2312" w:eastAsia="仿宋_GB2312" w:cs="仿宋_GB2312"/>
          <w:sz w:val="31"/>
          <w:szCs w:val="31"/>
        </w:rPr>
        <w:t>35.9</w:t>
      </w:r>
      <w:r>
        <w:rPr>
          <w:rFonts w:ascii="仿宋_GB2312" w:eastAsia="仿宋_GB2312" w:cs="仿宋_GB2312"/>
          <w:sz w:val="31"/>
          <w:szCs w:val="31"/>
        </w:rPr>
        <w:t>万元，财政资金-全年预算数5</w:t>
      </w:r>
      <w:r w:rsidR="00CA7D74">
        <w:rPr>
          <w:rFonts w:ascii="仿宋_GB2312" w:eastAsia="仿宋_GB2312" w:cs="仿宋_GB2312"/>
          <w:sz w:val="31"/>
          <w:szCs w:val="31"/>
        </w:rPr>
        <w:t>65.13</w:t>
      </w:r>
      <w:r>
        <w:rPr>
          <w:rFonts w:ascii="仿宋_GB2312" w:eastAsia="仿宋_GB2312" w:cs="仿宋_GB2312"/>
          <w:sz w:val="31"/>
          <w:szCs w:val="31"/>
        </w:rPr>
        <w:t>万元。单位年初预算数0万元，单位全年预算数0万元。</w:t>
      </w:r>
    </w:p>
    <w:p w14:paraId="2369561B" w14:textId="77777777" w:rsidR="003E3AFC" w:rsidRDefault="00000000">
      <w:pPr>
        <w:pStyle w:val="Char"/>
        <w:spacing w:line="525" w:lineRule="atLeast"/>
        <w:ind w:leftChars="387" w:left="1028" w:hangingChars="32" w:hanging="99"/>
        <w:rPr>
          <w:rFonts w:ascii="仿宋_GB2312" w:eastAsia="仿宋_GB2312" w:cs="仿宋_GB2312"/>
          <w:sz w:val="31"/>
          <w:szCs w:val="31"/>
        </w:rPr>
      </w:pPr>
      <w:r>
        <w:rPr>
          <w:rFonts w:ascii="仿宋_GB2312" w:eastAsia="仿宋_GB2312" w:cs="仿宋_GB2312"/>
          <w:sz w:val="31"/>
          <w:szCs w:val="31"/>
        </w:rPr>
        <w:t>（三）项目资金实际使用情况</w:t>
      </w:r>
    </w:p>
    <w:p w14:paraId="1B19175D" w14:textId="7E89B49C" w:rsidR="003E3AFC" w:rsidRDefault="00000000">
      <w:pPr>
        <w:pStyle w:val="Char"/>
        <w:spacing w:line="525" w:lineRule="atLeast"/>
        <w:ind w:firstLineChars="368" w:firstLine="1141"/>
        <w:rPr>
          <w:rFonts w:ascii="仿宋_GB2312" w:eastAsia="仿宋_GB2312" w:cs="仿宋_GB2312"/>
          <w:sz w:val="31"/>
          <w:szCs w:val="31"/>
        </w:rPr>
      </w:pPr>
      <w:r>
        <w:rPr>
          <w:rFonts w:ascii="仿宋_GB2312" w:eastAsia="仿宋_GB2312" w:cs="仿宋_GB2312"/>
          <w:sz w:val="31"/>
          <w:szCs w:val="31"/>
        </w:rPr>
        <w:t>资金总额-全年执行数</w:t>
      </w:r>
      <w:r w:rsidR="00CA7D74">
        <w:rPr>
          <w:rFonts w:ascii="仿宋_GB2312" w:eastAsia="仿宋_GB2312" w:cs="仿宋_GB2312"/>
          <w:sz w:val="31"/>
          <w:szCs w:val="31"/>
        </w:rPr>
        <w:t>484.1</w:t>
      </w:r>
      <w:r>
        <w:rPr>
          <w:rFonts w:ascii="仿宋_GB2312" w:eastAsia="仿宋_GB2312" w:cs="仿宋_GB2312"/>
          <w:sz w:val="31"/>
          <w:szCs w:val="31"/>
        </w:rPr>
        <w:t>1万元，资金总额-执行率</w:t>
      </w:r>
      <w:r w:rsidR="00CA7D74">
        <w:rPr>
          <w:rFonts w:ascii="仿宋_GB2312" w:eastAsia="仿宋_GB2312" w:cs="仿宋_GB2312"/>
          <w:sz w:val="31"/>
          <w:szCs w:val="31"/>
        </w:rPr>
        <w:t>85.66</w:t>
      </w:r>
      <w:r>
        <w:rPr>
          <w:rFonts w:ascii="仿宋_GB2312" w:eastAsia="仿宋_GB2312" w:cs="仿宋_GB2312"/>
          <w:sz w:val="31"/>
          <w:szCs w:val="31"/>
        </w:rPr>
        <w:t>%。财政资金-全年执行数</w:t>
      </w:r>
      <w:r w:rsidR="00CA7D74">
        <w:rPr>
          <w:rFonts w:ascii="仿宋_GB2312" w:eastAsia="仿宋_GB2312" w:cs="仿宋_GB2312"/>
          <w:sz w:val="31"/>
          <w:szCs w:val="31"/>
        </w:rPr>
        <w:t>484.11</w:t>
      </w:r>
      <w:r>
        <w:rPr>
          <w:rFonts w:ascii="仿宋_GB2312" w:eastAsia="仿宋_GB2312" w:cs="仿宋_GB2312"/>
          <w:sz w:val="31"/>
          <w:szCs w:val="31"/>
        </w:rPr>
        <w:t>万元，财政资金-执行率</w:t>
      </w:r>
      <w:r w:rsidR="00CA7D74">
        <w:rPr>
          <w:rFonts w:ascii="仿宋_GB2312" w:eastAsia="仿宋_GB2312" w:cs="仿宋_GB2312"/>
          <w:sz w:val="31"/>
          <w:szCs w:val="31"/>
        </w:rPr>
        <w:t>85.66</w:t>
      </w:r>
      <w:r>
        <w:rPr>
          <w:rFonts w:ascii="仿宋_GB2312" w:eastAsia="仿宋_GB2312" w:cs="仿宋_GB2312"/>
          <w:sz w:val="31"/>
          <w:szCs w:val="31"/>
        </w:rPr>
        <w:t>%。单位全年执行数0万元，单位全年执行率0。</w:t>
      </w:r>
    </w:p>
    <w:p w14:paraId="2CA1FE30" w14:textId="77777777" w:rsidR="003E3AFC" w:rsidRDefault="00000000">
      <w:pPr>
        <w:pStyle w:val="Char"/>
        <w:spacing w:line="525" w:lineRule="atLeast"/>
        <w:ind w:left="645" w:firstLineChars="100" w:firstLine="310"/>
        <w:rPr>
          <w:rFonts w:ascii="仿宋_GB2312" w:eastAsia="仿宋_GB2312" w:cs="仿宋_GB2312"/>
          <w:sz w:val="31"/>
          <w:szCs w:val="31"/>
        </w:rPr>
      </w:pPr>
      <w:r>
        <w:rPr>
          <w:rFonts w:ascii="仿宋_GB2312" w:eastAsia="仿宋_GB2312" w:cs="仿宋_GB2312"/>
          <w:sz w:val="31"/>
          <w:szCs w:val="31"/>
        </w:rPr>
        <w:lastRenderedPageBreak/>
        <w:t>（四）项目资金管理情况</w:t>
      </w:r>
    </w:p>
    <w:p w14:paraId="5DA14224" w14:textId="77777777" w:rsidR="003E3AFC"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项目资金拨付严格审批程序，使用规范，会计核算结果真实准确。严格按照海南省财政厅海南省教育厅关于进一步明确城乡义务教育补助经费（公用经费、农村校舍安全保障长效机制补助资金）使用范围的通知，</w:t>
      </w:r>
      <w:proofErr w:type="gramStart"/>
      <w:r>
        <w:rPr>
          <w:rFonts w:ascii="仿宋_GB2312" w:eastAsia="仿宋_GB2312" w:cs="仿宋_GB2312"/>
          <w:sz w:val="31"/>
          <w:szCs w:val="31"/>
        </w:rPr>
        <w:t>琼财教</w:t>
      </w:r>
      <w:proofErr w:type="gramEnd"/>
      <w:r>
        <w:rPr>
          <w:rFonts w:ascii="仿宋_GB2312" w:eastAsia="仿宋_GB2312" w:cs="仿宋_GB2312"/>
          <w:sz w:val="31"/>
          <w:szCs w:val="31"/>
        </w:rPr>
        <w:t>（2023）300号有关规定严格执行。此次绩效评价过程中未发现有截留、挤占或挪用项目资金情况。学校积极探索完善项目管理的有效机制，严格按照海南白驹学校财务内控管理制度使用资金。并不断完善管理制度，形成了行之有效的资金和项目管理体系，保证了项目的安全运行，确保了项目顺利实施，取得了明显的效果。</w:t>
      </w:r>
    </w:p>
    <w:p w14:paraId="0E733C98" w14:textId="77777777" w:rsidR="003E3AFC" w:rsidRDefault="00000000">
      <w:pPr>
        <w:pStyle w:val="Char"/>
        <w:spacing w:line="525" w:lineRule="atLeast"/>
        <w:ind w:firstLine="645"/>
        <w:rPr>
          <w:rFonts w:cs="宋体"/>
        </w:rPr>
      </w:pPr>
      <w:r>
        <w:rPr>
          <w:rFonts w:ascii="黑体" w:eastAsia="黑体" w:cs="黑体"/>
          <w:sz w:val="31"/>
          <w:szCs w:val="31"/>
        </w:rPr>
        <w:t>三、项目组织实施情况</w:t>
      </w:r>
    </w:p>
    <w:p w14:paraId="75E83AB4" w14:textId="77777777" w:rsidR="003E3AFC" w:rsidRDefault="00000000">
      <w:pPr>
        <w:pStyle w:val="Char"/>
        <w:spacing w:line="525" w:lineRule="atLeast"/>
        <w:ind w:leftChars="258" w:left="619" w:firstLineChars="67" w:firstLine="208"/>
        <w:rPr>
          <w:rFonts w:ascii="仿宋_GB2312" w:eastAsia="仿宋_GB2312" w:cs="仿宋_GB2312"/>
          <w:sz w:val="31"/>
          <w:szCs w:val="31"/>
        </w:rPr>
      </w:pPr>
      <w:r>
        <w:rPr>
          <w:rFonts w:ascii="仿宋_GB2312" w:eastAsia="仿宋_GB2312" w:cs="仿宋_GB2312"/>
          <w:sz w:val="31"/>
          <w:szCs w:val="31"/>
        </w:rPr>
        <w:t>（一）项目组织情况</w:t>
      </w:r>
    </w:p>
    <w:p w14:paraId="69210107" w14:textId="77777777" w:rsidR="003E3AFC"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项目严格按照城乡义务教育生均公用经费项目的指标文件规定按照轻重缓急，统筹兼顾的原则合理规范的使用公用经费，全部用于学校的业务费，设备购置费，修缮费，学生活动费，按照学校内控制度达到招标的经济事项招投标规范，验收规范，确保了学校的正常运转。经费进行基础保障，确保学校日常工作有条不紊地开展。</w:t>
      </w:r>
    </w:p>
    <w:p w14:paraId="32314A47" w14:textId="77777777" w:rsidR="003E3AFC" w:rsidRDefault="00000000">
      <w:pPr>
        <w:pStyle w:val="Char"/>
        <w:numPr>
          <w:ilvl w:val="0"/>
          <w:numId w:val="3"/>
        </w:numPr>
        <w:spacing w:line="525" w:lineRule="atLeast"/>
        <w:ind w:firstLine="645"/>
        <w:rPr>
          <w:rFonts w:cs="宋体"/>
        </w:rPr>
      </w:pPr>
      <w:r>
        <w:rPr>
          <w:rFonts w:ascii="仿宋_GB2312" w:eastAsia="仿宋_GB2312" w:cs="仿宋_GB2312"/>
          <w:sz w:val="31"/>
          <w:szCs w:val="31"/>
        </w:rPr>
        <w:t>项目管理情况</w:t>
      </w:r>
    </w:p>
    <w:p w14:paraId="27FB4C61" w14:textId="77777777" w:rsidR="003E3AFC" w:rsidRDefault="00000000">
      <w:pPr>
        <w:pStyle w:val="Char"/>
        <w:spacing w:line="525" w:lineRule="atLeast"/>
        <w:ind w:firstLineChars="300" w:firstLine="930"/>
        <w:jc w:val="both"/>
        <w:rPr>
          <w:rFonts w:ascii="仿宋_GB2312" w:eastAsia="仿宋_GB2312" w:cs="仿宋_GB2312"/>
          <w:sz w:val="31"/>
          <w:szCs w:val="31"/>
        </w:rPr>
      </w:pPr>
      <w:r>
        <w:rPr>
          <w:rFonts w:ascii="仿宋_GB2312" w:eastAsia="仿宋_GB2312" w:cs="仿宋_GB2312"/>
          <w:sz w:val="31"/>
          <w:szCs w:val="31"/>
        </w:rPr>
        <w:t>根据国家和省市相关规定，参照项目经费的使用管理办法，不断加强财务管理内控制度，进一步完善经费管理规定。项目业务由业务处室组织实施，资金支出由财务室统筹</w:t>
      </w:r>
      <w:r>
        <w:rPr>
          <w:rFonts w:ascii="仿宋_GB2312" w:eastAsia="仿宋_GB2312" w:cs="仿宋_GB2312"/>
          <w:sz w:val="31"/>
          <w:szCs w:val="31"/>
        </w:rPr>
        <w:lastRenderedPageBreak/>
        <w:t>办理，不得以任何理由虚列、截留、挤占、挪用，也不超标准开支，资金支出严格按照财务规定执行。</w:t>
      </w:r>
    </w:p>
    <w:p w14:paraId="6EADDCC2" w14:textId="77777777" w:rsidR="003E3AFC" w:rsidRDefault="00000000">
      <w:pPr>
        <w:pStyle w:val="Char"/>
        <w:spacing w:line="525" w:lineRule="atLeast"/>
        <w:ind w:firstLine="645"/>
        <w:rPr>
          <w:rFonts w:ascii="黑体" w:eastAsia="黑体" w:cs="黑体"/>
          <w:sz w:val="31"/>
          <w:szCs w:val="31"/>
        </w:rPr>
      </w:pPr>
      <w:r>
        <w:rPr>
          <w:rFonts w:ascii="黑体" w:eastAsia="黑体" w:cs="黑体"/>
          <w:sz w:val="31"/>
          <w:szCs w:val="31"/>
        </w:rPr>
        <w:t>四、项目绩效情况</w:t>
      </w:r>
    </w:p>
    <w:p w14:paraId="1EFAEF2C" w14:textId="77777777" w:rsidR="003E3AFC"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（一）项目绩效目标完成情况</w:t>
      </w:r>
    </w:p>
    <w:p w14:paraId="1BB625A8" w14:textId="77777777" w:rsidR="003E3AFC"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 xml:space="preserve"> 1.项目的经济性分析</w:t>
      </w:r>
    </w:p>
    <w:p w14:paraId="35CF5A20" w14:textId="77777777" w:rsidR="003E3AFC"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(1)项目成本(预算)控制情况</w:t>
      </w:r>
    </w:p>
    <w:p w14:paraId="6EC14B06" w14:textId="60F7BF33" w:rsidR="003E3AFC" w:rsidRDefault="00000000">
      <w:pPr>
        <w:pStyle w:val="Char"/>
        <w:spacing w:line="525" w:lineRule="atLeast"/>
        <w:ind w:firstLine="645"/>
        <w:rPr>
          <w:rFonts w:ascii="仿宋_GB2312" w:eastAsia="仿宋_GB2312" w:cs="仿宋_GB2312"/>
          <w:sz w:val="31"/>
          <w:szCs w:val="31"/>
        </w:rPr>
      </w:pPr>
      <w:r>
        <w:rPr>
          <w:rFonts w:ascii="仿宋_GB2312" w:eastAsia="仿宋_GB2312" w:cs="仿宋_GB2312"/>
          <w:sz w:val="31"/>
          <w:szCs w:val="31"/>
        </w:rPr>
        <w:t>项目年初预算投资金额</w:t>
      </w:r>
      <w:r w:rsidR="00E93224">
        <w:rPr>
          <w:rFonts w:ascii="仿宋_GB2312" w:eastAsia="仿宋_GB2312" w:cs="仿宋_GB2312"/>
          <w:sz w:val="31"/>
          <w:szCs w:val="31"/>
        </w:rPr>
        <w:t>535.9</w:t>
      </w:r>
      <w:r>
        <w:rPr>
          <w:rFonts w:ascii="仿宋_GB2312" w:eastAsia="仿宋_GB2312" w:cs="仿宋_GB2312"/>
          <w:sz w:val="31"/>
          <w:szCs w:val="31"/>
        </w:rPr>
        <w:t>万元，当年支出</w:t>
      </w:r>
      <w:r w:rsidR="00E93224">
        <w:rPr>
          <w:rFonts w:ascii="仿宋_GB2312" w:eastAsia="仿宋_GB2312" w:cs="仿宋_GB2312"/>
          <w:sz w:val="31"/>
          <w:szCs w:val="31"/>
        </w:rPr>
        <w:t>565.13</w:t>
      </w:r>
      <w:r>
        <w:rPr>
          <w:rFonts w:ascii="仿宋_GB2312" w:eastAsia="仿宋_GB2312" w:cs="仿宋_GB2312"/>
          <w:sz w:val="31"/>
          <w:szCs w:val="31"/>
        </w:rPr>
        <w:t>万元。其中，增加的金额是项目中所含的中央</w:t>
      </w:r>
      <w:proofErr w:type="gramStart"/>
      <w:r>
        <w:rPr>
          <w:rFonts w:ascii="仿宋_GB2312" w:eastAsia="仿宋_GB2312" w:cs="仿宋_GB2312"/>
          <w:sz w:val="31"/>
          <w:szCs w:val="31"/>
        </w:rPr>
        <w:t>级资金</w:t>
      </w:r>
      <w:proofErr w:type="gramEnd"/>
      <w:r>
        <w:rPr>
          <w:rFonts w:ascii="仿宋_GB2312" w:eastAsia="仿宋_GB2312" w:cs="仿宋_GB2312"/>
          <w:sz w:val="31"/>
          <w:szCs w:val="31"/>
        </w:rPr>
        <w:t>的部分。实施过程中严格按照项目预算科目及有关政策规定进行支付，不铺张浪费。</w:t>
      </w:r>
    </w:p>
    <w:p w14:paraId="08681760" w14:textId="77777777" w:rsidR="003E3AFC" w:rsidRDefault="00000000">
      <w:pPr>
        <w:pStyle w:val="Char"/>
        <w:spacing w:line="525" w:lineRule="atLeast"/>
        <w:ind w:firstLineChars="200" w:firstLine="620"/>
        <w:jc w:val="both"/>
        <w:rPr>
          <w:rFonts w:ascii="仿宋_GB2312" w:eastAsia="仿宋_GB2312" w:cs="仿宋_GB2312"/>
          <w:sz w:val="31"/>
          <w:szCs w:val="31"/>
        </w:rPr>
      </w:pPr>
      <w:r>
        <w:rPr>
          <w:rFonts w:ascii="仿宋_GB2312" w:eastAsia="仿宋_GB2312" w:cs="仿宋_GB2312"/>
          <w:sz w:val="31"/>
          <w:szCs w:val="31"/>
        </w:rPr>
        <w:t>（2）项目成本(预算)节约情况</w:t>
      </w:r>
    </w:p>
    <w:p w14:paraId="1C556A76" w14:textId="77777777" w:rsidR="003E3AFC" w:rsidRDefault="00000000">
      <w:pPr>
        <w:pStyle w:val="Char"/>
        <w:spacing w:line="525" w:lineRule="atLeast"/>
        <w:ind w:firstLineChars="200" w:firstLine="620"/>
        <w:jc w:val="both"/>
        <w:rPr>
          <w:rFonts w:ascii="仿宋_GB2312" w:eastAsia="仿宋_GB2312" w:cs="仿宋_GB2312"/>
          <w:sz w:val="31"/>
          <w:szCs w:val="31"/>
        </w:rPr>
      </w:pPr>
      <w:r>
        <w:rPr>
          <w:rFonts w:ascii="仿宋_GB2312" w:eastAsia="仿宋_GB2312" w:cs="仿宋_GB2312"/>
          <w:sz w:val="31"/>
          <w:szCs w:val="31"/>
        </w:rPr>
        <w:t>学校本着“量入为出、收支平衡，保证重点”的原则，加强资金管理，合理安排资金，各部门编制好本年度的部门经费计划，做好各部门项目的资金预算工作，提高资金使用效果，确保学校各部门的各项工作任务顺利完成。</w:t>
      </w:r>
    </w:p>
    <w:p w14:paraId="13E1E745"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2.项目的效率性分析</w:t>
      </w:r>
    </w:p>
    <w:p w14:paraId="5C71F098"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（1）</w:t>
      </w:r>
      <w:r>
        <w:rPr>
          <w:rFonts w:ascii="仿宋_GB2312" w:eastAsia="仿宋_GB2312" w:cs="仿宋_GB2312" w:hint="default"/>
          <w:sz w:val="31"/>
          <w:szCs w:val="31"/>
        </w:rPr>
        <w:t>项目的实施进度</w:t>
      </w:r>
    </w:p>
    <w:p w14:paraId="1A27EFB5" w14:textId="0A2BACB7" w:rsidR="003E3AFC" w:rsidRDefault="00000000">
      <w:pPr>
        <w:pStyle w:val="Char"/>
        <w:spacing w:line="525" w:lineRule="atLeast"/>
        <w:ind w:firstLineChars="200" w:firstLine="620"/>
        <w:jc w:val="both"/>
        <w:rPr>
          <w:rFonts w:ascii="仿宋_GB2312" w:eastAsia="仿宋_GB2312" w:cs="仿宋_GB2312"/>
          <w:sz w:val="31"/>
          <w:szCs w:val="31"/>
        </w:rPr>
      </w:pPr>
      <w:r>
        <w:rPr>
          <w:rFonts w:ascii="仿宋_GB2312" w:eastAsia="仿宋_GB2312" w:cs="仿宋_GB2312" w:hint="default"/>
          <w:sz w:val="31"/>
          <w:szCs w:val="31"/>
        </w:rPr>
        <w:t>根据项目运行方案</w:t>
      </w:r>
      <w:r>
        <w:rPr>
          <w:rFonts w:ascii="仿宋_GB2312" w:eastAsia="仿宋_GB2312" w:cs="仿宋_GB2312"/>
          <w:sz w:val="31"/>
          <w:szCs w:val="31"/>
        </w:rPr>
        <w:t>，实施严格的项目管理，截止202</w:t>
      </w:r>
      <w:r w:rsidR="00E93224">
        <w:rPr>
          <w:rFonts w:ascii="仿宋_GB2312" w:eastAsia="仿宋_GB2312" w:cs="仿宋_GB2312"/>
          <w:sz w:val="31"/>
          <w:szCs w:val="31"/>
        </w:rPr>
        <w:t>5</w:t>
      </w:r>
      <w:r>
        <w:rPr>
          <w:rFonts w:ascii="仿宋_GB2312" w:eastAsia="仿宋_GB2312" w:cs="仿宋_GB2312"/>
          <w:sz w:val="31"/>
          <w:szCs w:val="31"/>
        </w:rPr>
        <w:t>年底项目已经全部实施完成，项目经费已经支付</w:t>
      </w:r>
      <w:r w:rsidR="00E93224">
        <w:rPr>
          <w:rFonts w:ascii="仿宋_GB2312" w:eastAsia="仿宋_GB2312" w:cs="仿宋_GB2312"/>
          <w:sz w:val="31"/>
          <w:szCs w:val="31"/>
        </w:rPr>
        <w:t>484.11</w:t>
      </w:r>
      <w:r>
        <w:rPr>
          <w:rFonts w:ascii="仿宋_GB2312" w:eastAsia="仿宋_GB2312" w:cs="仿宋_GB2312"/>
          <w:sz w:val="31"/>
          <w:szCs w:val="31"/>
        </w:rPr>
        <w:t>万元，与预算数5</w:t>
      </w:r>
      <w:r w:rsidR="00E93224">
        <w:rPr>
          <w:rFonts w:ascii="仿宋_GB2312" w:eastAsia="仿宋_GB2312" w:cs="仿宋_GB2312"/>
          <w:sz w:val="31"/>
          <w:szCs w:val="31"/>
        </w:rPr>
        <w:t>65.13</w:t>
      </w:r>
      <w:r>
        <w:rPr>
          <w:rFonts w:ascii="仿宋_GB2312" w:eastAsia="仿宋_GB2312" w:cs="仿宋_GB2312"/>
          <w:sz w:val="31"/>
          <w:szCs w:val="31"/>
        </w:rPr>
        <w:t>万元相比，结余</w:t>
      </w:r>
      <w:r w:rsidR="00E93224">
        <w:rPr>
          <w:rFonts w:ascii="仿宋_GB2312" w:eastAsia="仿宋_GB2312" w:cs="仿宋_GB2312"/>
          <w:sz w:val="31"/>
          <w:szCs w:val="31"/>
        </w:rPr>
        <w:t>81.02</w:t>
      </w:r>
      <w:r>
        <w:rPr>
          <w:rFonts w:ascii="仿宋_GB2312" w:eastAsia="仿宋_GB2312" w:cs="仿宋_GB2312"/>
          <w:sz w:val="31"/>
          <w:szCs w:val="31"/>
        </w:rPr>
        <w:t>万元，项目完成</w:t>
      </w:r>
      <w:r w:rsidR="00E93224">
        <w:rPr>
          <w:rFonts w:ascii="仿宋_GB2312" w:eastAsia="仿宋_GB2312" w:cs="仿宋_GB2312"/>
          <w:sz w:val="31"/>
          <w:szCs w:val="31"/>
        </w:rPr>
        <w:t>85.66</w:t>
      </w:r>
      <w:r>
        <w:rPr>
          <w:rFonts w:ascii="仿宋_GB2312" w:eastAsia="仿宋_GB2312" w:cs="仿宋_GB2312"/>
          <w:sz w:val="31"/>
          <w:szCs w:val="31"/>
        </w:rPr>
        <w:t>%。</w:t>
      </w:r>
    </w:p>
    <w:p w14:paraId="0923A93B" w14:textId="77777777" w:rsidR="003E3AFC" w:rsidRDefault="00000000">
      <w:pPr>
        <w:pStyle w:val="Char"/>
        <w:tabs>
          <w:tab w:val="left" w:pos="906"/>
        </w:tabs>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lastRenderedPageBreak/>
        <w:t>（2）项目完成质量</w:t>
      </w:r>
    </w:p>
    <w:p w14:paraId="381FF1EF" w14:textId="77777777" w:rsidR="003E3AFC" w:rsidRDefault="00000000">
      <w:pPr>
        <w:pStyle w:val="Char"/>
        <w:tabs>
          <w:tab w:val="left" w:pos="906"/>
        </w:tabs>
        <w:spacing w:line="525" w:lineRule="atLeast"/>
        <w:ind w:firstLineChars="200" w:firstLine="620"/>
        <w:rPr>
          <w:rFonts w:ascii="仿宋_GB2312" w:eastAsia="仿宋_GB2312" w:cs="仿宋_GB2312"/>
          <w:sz w:val="31"/>
          <w:szCs w:val="31"/>
        </w:rPr>
      </w:pPr>
      <w:r>
        <w:rPr>
          <w:rFonts w:ascii="仿宋_GB2312" w:eastAsia="仿宋_GB2312" w:cs="仿宋_GB2312" w:hint="default"/>
          <w:sz w:val="31"/>
          <w:szCs w:val="31"/>
        </w:rPr>
        <w:t>根据项目运行方案，细化任务，合理配置资源，建立项目管制管理机制，规避项目风险，确保了整个项目的质量，项目完成质量较好。</w:t>
      </w:r>
    </w:p>
    <w:p w14:paraId="3C912BD3"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3.项目的效益性分析</w:t>
      </w:r>
    </w:p>
    <w:p w14:paraId="284B1ADD" w14:textId="77777777" w:rsidR="003E3AFC" w:rsidRDefault="00000000">
      <w:pPr>
        <w:pStyle w:val="Char"/>
        <w:spacing w:line="525" w:lineRule="atLeast"/>
        <w:ind w:firstLineChars="100" w:firstLine="310"/>
        <w:rPr>
          <w:rFonts w:ascii="仿宋_GB2312" w:eastAsia="仿宋_GB2312" w:cs="仿宋_GB2312"/>
          <w:sz w:val="31"/>
          <w:szCs w:val="31"/>
        </w:rPr>
      </w:pPr>
      <w:r>
        <w:rPr>
          <w:rFonts w:ascii="仿宋_GB2312" w:eastAsia="仿宋_GB2312" w:cs="仿宋_GB2312"/>
          <w:sz w:val="31"/>
          <w:szCs w:val="31"/>
        </w:rPr>
        <w:t>（1）</w:t>
      </w:r>
      <w:r>
        <w:rPr>
          <w:rFonts w:ascii="仿宋_GB2312" w:eastAsia="仿宋_GB2312" w:cs="仿宋_GB2312" w:hint="default"/>
          <w:sz w:val="31"/>
          <w:szCs w:val="31"/>
        </w:rPr>
        <w:t>项目预期目标完成程度</w:t>
      </w:r>
    </w:p>
    <w:p w14:paraId="645268A0"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hint="default"/>
          <w:sz w:val="31"/>
          <w:szCs w:val="31"/>
        </w:rPr>
        <w:t>各部门本着</w:t>
      </w:r>
      <w:r>
        <w:rPr>
          <w:rFonts w:ascii="仿宋_GB2312" w:eastAsia="仿宋_GB2312" w:cs="仿宋_GB2312" w:hint="default"/>
          <w:sz w:val="31"/>
          <w:szCs w:val="31"/>
        </w:rPr>
        <w:t>“</w:t>
      </w:r>
      <w:r>
        <w:rPr>
          <w:rFonts w:ascii="仿宋_GB2312" w:eastAsia="仿宋_GB2312" w:cs="仿宋_GB2312" w:hint="default"/>
          <w:sz w:val="31"/>
          <w:szCs w:val="31"/>
        </w:rPr>
        <w:t>量入为出、收支平衡，保证重点</w:t>
      </w:r>
      <w:r>
        <w:rPr>
          <w:rFonts w:ascii="仿宋_GB2312" w:eastAsia="仿宋_GB2312" w:cs="仿宋_GB2312" w:hint="default"/>
          <w:sz w:val="31"/>
          <w:szCs w:val="31"/>
        </w:rPr>
        <w:t>”</w:t>
      </w:r>
      <w:r>
        <w:rPr>
          <w:rFonts w:ascii="仿宋_GB2312" w:eastAsia="仿宋_GB2312" w:cs="仿宋_GB2312" w:hint="default"/>
          <w:sz w:val="31"/>
          <w:szCs w:val="31"/>
        </w:rPr>
        <w:t>的原则，加强资金管理，合理安排资金，各部门编制好本年度的部门经费计划，做好各部门项目的资金预算工作，提高资金使用效果，确保学校各部门的各项工作任务顺利完成。</w:t>
      </w:r>
    </w:p>
    <w:p w14:paraId="4884A1E2" w14:textId="77777777" w:rsidR="003E3AFC" w:rsidRDefault="00000000">
      <w:pPr>
        <w:pStyle w:val="Char"/>
        <w:spacing w:line="525" w:lineRule="atLeast"/>
        <w:ind w:firstLineChars="100" w:firstLine="310"/>
        <w:rPr>
          <w:rFonts w:ascii="仿宋_GB2312" w:eastAsia="仿宋_GB2312" w:cs="仿宋_GB2312"/>
          <w:sz w:val="31"/>
          <w:szCs w:val="31"/>
        </w:rPr>
      </w:pPr>
      <w:r>
        <w:rPr>
          <w:rFonts w:ascii="仿宋_GB2312" w:eastAsia="仿宋_GB2312" w:cs="仿宋_GB2312"/>
          <w:sz w:val="31"/>
          <w:szCs w:val="31"/>
        </w:rPr>
        <w:t>（2）项目实施对经济和社会的影响</w:t>
      </w:r>
    </w:p>
    <w:p w14:paraId="23433A30"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hint="default"/>
          <w:sz w:val="31"/>
          <w:szCs w:val="31"/>
        </w:rPr>
        <w:t>学校坚守办学理念，聚焦核心素养，完善课程体系，提升办学品质。注重养成教育，展文明校园风貌；提升精神素养，开发精彩纷呈的艺术课程；立足科研，秉承务实求真的教学理念。多个荣誉称号的获得，见证了学校全体师生顽强拼搏、齐心奋进的强大团队力量!</w:t>
      </w:r>
    </w:p>
    <w:p w14:paraId="651C0A2B"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4.项目的可持续性分析</w:t>
      </w:r>
    </w:p>
    <w:p w14:paraId="7FBEFF70"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hint="default"/>
          <w:sz w:val="31"/>
          <w:szCs w:val="31"/>
        </w:rPr>
        <w:t>城乡义务教育生均公用经费项目基本保障了学校教学及后勤管理、教育教学活动开展、教师外出培训、设施设备维修维护等日常工作的开展。基本保障义务教育学校正常运转，较好地履行政府对义务教育的法定职责。</w:t>
      </w:r>
    </w:p>
    <w:p w14:paraId="5D5A7A80"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lastRenderedPageBreak/>
        <w:t>（二）项目绩效目标未完成情况及原因分析</w:t>
      </w:r>
    </w:p>
    <w:p w14:paraId="731A626E" w14:textId="20F02989" w:rsidR="003E3AFC" w:rsidRDefault="00E93224">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因2025年底资金限流，未能及时支付部分省级及中央级资金。</w:t>
      </w:r>
    </w:p>
    <w:p w14:paraId="563EFF4F" w14:textId="77777777" w:rsidR="003E3AFC" w:rsidRDefault="00000000">
      <w:pPr>
        <w:pStyle w:val="Char"/>
        <w:spacing w:line="525" w:lineRule="atLeast"/>
        <w:ind w:firstLineChars="200" w:firstLine="620"/>
        <w:rPr>
          <w:rFonts w:cs="宋体"/>
        </w:rPr>
      </w:pPr>
      <w:r>
        <w:rPr>
          <w:rFonts w:ascii="黑体" w:eastAsia="黑体" w:cs="黑体"/>
          <w:sz w:val="31"/>
          <w:szCs w:val="31"/>
        </w:rPr>
        <w:t>五、其他需要说明的问题</w:t>
      </w:r>
    </w:p>
    <w:p w14:paraId="49D56286"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（一）后续工作计划</w:t>
      </w:r>
    </w:p>
    <w:p w14:paraId="1A318CF1" w14:textId="77777777" w:rsidR="003E3AFC" w:rsidRDefault="00000000">
      <w:pPr>
        <w:pStyle w:val="Char"/>
        <w:spacing w:line="525" w:lineRule="atLeast"/>
        <w:ind w:firstLineChars="200" w:firstLine="620"/>
        <w:rPr>
          <w:rFonts w:ascii="仿宋_GB2312" w:eastAsia="仿宋_GB2312" w:cs="仿宋_GB2312"/>
          <w:sz w:val="31"/>
          <w:szCs w:val="31"/>
        </w:rPr>
      </w:pPr>
      <w:r>
        <w:rPr>
          <w:rFonts w:ascii="仿宋_GB2312" w:eastAsia="仿宋_GB2312" w:cs="仿宋_GB2312"/>
          <w:sz w:val="31"/>
          <w:szCs w:val="31"/>
        </w:rPr>
        <w:t>城乡义务教育生均公用经费项目在目标设定、决策过程、资金分配、资金到位、资金管理、组织实施、项目效果等方面将严格依照相关文件全面落实，维持学校基本运转，提高学生素质，合理使用资金。</w:t>
      </w:r>
    </w:p>
    <w:p w14:paraId="79F8C05B" w14:textId="77777777" w:rsidR="003E3AFC" w:rsidRDefault="00000000">
      <w:pPr>
        <w:pStyle w:val="Char"/>
        <w:spacing w:line="525" w:lineRule="atLeast"/>
        <w:ind w:firstLineChars="200" w:firstLine="620"/>
        <w:rPr>
          <w:rFonts w:cs="宋体"/>
        </w:rPr>
      </w:pPr>
      <w:r>
        <w:rPr>
          <w:rFonts w:ascii="仿宋_GB2312" w:eastAsia="仿宋_GB2312" w:cs="仿宋_GB2312"/>
          <w:sz w:val="31"/>
          <w:szCs w:val="31"/>
        </w:rPr>
        <w:t>（二）主要经验及做法、存在问题和建议</w:t>
      </w:r>
    </w:p>
    <w:p w14:paraId="56F855D9" w14:textId="2A99D634" w:rsidR="003E3AFC" w:rsidRDefault="00000000">
      <w:pPr>
        <w:pStyle w:val="Char"/>
        <w:spacing w:line="525" w:lineRule="atLeast"/>
        <w:ind w:firstLineChars="200" w:firstLine="480"/>
        <w:rPr>
          <w:rFonts w:ascii="仿宋_GB2312" w:eastAsia="仿宋_GB2312" w:cs="仿宋_GB2312"/>
          <w:sz w:val="31"/>
          <w:szCs w:val="31"/>
        </w:rPr>
      </w:pPr>
      <w:r>
        <w:rPr>
          <w:rFonts w:cs="宋体"/>
        </w:rPr>
        <w:t xml:space="preserve"> </w:t>
      </w:r>
      <w:r>
        <w:rPr>
          <w:rFonts w:ascii="仿宋_GB2312" w:eastAsia="仿宋_GB2312" w:cs="仿宋_GB2312"/>
          <w:sz w:val="31"/>
          <w:szCs w:val="31"/>
        </w:rPr>
        <w:t>按照《关于提前下达202</w:t>
      </w:r>
      <w:r w:rsidR="00E93224">
        <w:rPr>
          <w:rFonts w:ascii="仿宋_GB2312" w:eastAsia="仿宋_GB2312" w:cs="仿宋_GB2312"/>
          <w:sz w:val="31"/>
          <w:szCs w:val="31"/>
        </w:rPr>
        <w:t>5</w:t>
      </w:r>
      <w:r>
        <w:rPr>
          <w:rFonts w:ascii="仿宋_GB2312" w:eastAsia="仿宋_GB2312" w:cs="仿宋_GB2312"/>
          <w:sz w:val="31"/>
          <w:szCs w:val="31"/>
        </w:rPr>
        <w:t>年城乡义务教育补助经费直达资金 (公用经费)的通知》要求，逐步建立健全工作机制和内控机制，不断完善相关制度，大力提升使用管理水平，严格规范城乡义务教育公用经费使用管理，严格预算编制，强化绩效管理，学校将加强内部管理，合理分工，明确职责，做好各部门的协调工作，不出现变更用途和限制浪费的现象，今后我们将进一步不断推进精准化，精细化，长效化实施，切实增强资金的使用质量。</w:t>
      </w:r>
    </w:p>
    <w:sectPr w:rsidR="003E3AFC">
      <w:pgSz w:w="11906" w:h="16839"/>
      <w:pgMar w:top="1440" w:right="1800" w:bottom="1440" w:left="1800" w:header="851" w:footer="992"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4F200" w14:textId="77777777" w:rsidR="00411A6C" w:rsidRDefault="00411A6C">
      <w:r>
        <w:separator/>
      </w:r>
    </w:p>
  </w:endnote>
  <w:endnote w:type="continuationSeparator" w:id="0">
    <w:p w14:paraId="249BA289" w14:textId="77777777" w:rsidR="00411A6C" w:rsidRDefault="0041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B20AF" w14:textId="77777777" w:rsidR="00411A6C" w:rsidRDefault="00411A6C">
      <w:r>
        <w:separator/>
      </w:r>
    </w:p>
  </w:footnote>
  <w:footnote w:type="continuationSeparator" w:id="0">
    <w:p w14:paraId="1F10B92B" w14:textId="77777777" w:rsidR="00411A6C" w:rsidRDefault="00411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4AFAC6"/>
    <w:multiLevelType w:val="multilevel"/>
    <w:tmpl w:val="BD4AFAC6"/>
    <w:lvl w:ilvl="0">
      <w:start w:val="2"/>
      <w:numFmt w:val="chineseCounting"/>
      <w:suff w:val="nothing"/>
      <w:lvlText w:val="（%1）"/>
      <w:lvlJc w:val="left"/>
      <w:pPr>
        <w:ind w:left="0" w:firstLine="0"/>
      </w:pPr>
      <w:rPr>
        <w:rFonts w:ascii="宋体" w:eastAsia="宋体" w:hAnsi="宋体" w:cs="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7F48683"/>
    <w:multiLevelType w:val="singleLevel"/>
    <w:tmpl w:val="57F48683"/>
    <w:lvl w:ilvl="0">
      <w:start w:val="1"/>
      <w:numFmt w:val="decimal"/>
      <w:suff w:val="nothing"/>
      <w:lvlText w:val="（%1）"/>
      <w:lvlJc w:val="left"/>
    </w:lvl>
  </w:abstractNum>
  <w:abstractNum w:abstractNumId="2" w15:restartNumberingAfterBreak="0">
    <w:nsid w:val="7F429B09"/>
    <w:multiLevelType w:val="singleLevel"/>
    <w:tmpl w:val="7F429B09"/>
    <w:lvl w:ilvl="0">
      <w:start w:val="2"/>
      <w:numFmt w:val="chineseCounting"/>
      <w:suff w:val="nothing"/>
      <w:lvlText w:val="（%1）"/>
      <w:lvlJc w:val="left"/>
      <w:rPr>
        <w:rFonts w:hint="eastAsia"/>
      </w:rPr>
    </w:lvl>
  </w:abstractNum>
  <w:num w:numId="1" w16cid:durableId="2070955451">
    <w:abstractNumId w:val="0"/>
  </w:num>
  <w:num w:numId="2" w16cid:durableId="611472226">
    <w:abstractNumId w:val="1"/>
  </w:num>
  <w:num w:numId="3" w16cid:durableId="127479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7"/>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g2ZDVlZjRiYWNiMzAyM2MwNjU0ZWVjYWQ5NzdhYjcifQ=="/>
  </w:docVars>
  <w:rsids>
    <w:rsidRoot w:val="003E3AFC"/>
    <w:rsid w:val="000912F7"/>
    <w:rsid w:val="000E2A2D"/>
    <w:rsid w:val="00343156"/>
    <w:rsid w:val="003E3AFC"/>
    <w:rsid w:val="00411A6C"/>
    <w:rsid w:val="004821BD"/>
    <w:rsid w:val="006D71E4"/>
    <w:rsid w:val="00757DFE"/>
    <w:rsid w:val="008D174F"/>
    <w:rsid w:val="00CA7D74"/>
    <w:rsid w:val="00E93224"/>
    <w:rsid w:val="00EA7350"/>
    <w:rsid w:val="05F94B72"/>
    <w:rsid w:val="07BE731A"/>
    <w:rsid w:val="0B283D37"/>
    <w:rsid w:val="0D5B41FB"/>
    <w:rsid w:val="10863B59"/>
    <w:rsid w:val="13D12EE6"/>
    <w:rsid w:val="14024B45"/>
    <w:rsid w:val="161B2B0B"/>
    <w:rsid w:val="1C7C3066"/>
    <w:rsid w:val="1CB338D9"/>
    <w:rsid w:val="1F1B3CDE"/>
    <w:rsid w:val="208323B0"/>
    <w:rsid w:val="23263173"/>
    <w:rsid w:val="238E0DF3"/>
    <w:rsid w:val="264F5B79"/>
    <w:rsid w:val="29D05724"/>
    <w:rsid w:val="3214375F"/>
    <w:rsid w:val="353F6600"/>
    <w:rsid w:val="35E31001"/>
    <w:rsid w:val="35FA12D1"/>
    <w:rsid w:val="360E01D9"/>
    <w:rsid w:val="39E4294A"/>
    <w:rsid w:val="3F631B80"/>
    <w:rsid w:val="459767F5"/>
    <w:rsid w:val="459E1E5D"/>
    <w:rsid w:val="47DC0AF8"/>
    <w:rsid w:val="497178E7"/>
    <w:rsid w:val="49E8763C"/>
    <w:rsid w:val="4C8428DB"/>
    <w:rsid w:val="4CFC7371"/>
    <w:rsid w:val="504F0B9D"/>
    <w:rsid w:val="50C26AED"/>
    <w:rsid w:val="54F6680E"/>
    <w:rsid w:val="57600001"/>
    <w:rsid w:val="58F769C3"/>
    <w:rsid w:val="59103876"/>
    <w:rsid w:val="5EF8081D"/>
    <w:rsid w:val="5FA764D7"/>
    <w:rsid w:val="60EF59C5"/>
    <w:rsid w:val="62650820"/>
    <w:rsid w:val="63716641"/>
    <w:rsid w:val="64E9369C"/>
    <w:rsid w:val="669F6208"/>
    <w:rsid w:val="6AE62714"/>
    <w:rsid w:val="778A163E"/>
    <w:rsid w:val="7B294B01"/>
    <w:rsid w:val="7DE6133B"/>
    <w:rsid w:val="7E1B0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5083A0"/>
  <w15:docId w15:val="{30569A38-EEF1-4F1F-8564-CB33BF79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uiPriority="99" w:unhideWhenUsed="1"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semiHidden="1"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99"/>
    <w:unhideWhenUsed/>
    <w:qFormat/>
    <w:rPr>
      <w:rFonts w:ascii="宋体" w:hAnsi="宋体" w:hint="eastAsia"/>
      <w:sz w:val="24"/>
      <w:szCs w:val="24"/>
    </w:rPr>
  </w:style>
  <w:style w:type="paragraph" w:styleId="1">
    <w:name w:val="heading 1"/>
    <w:basedOn w:val="a"/>
    <w:next w:val="a"/>
    <w:qFormat/>
    <w:pPr>
      <w:spacing w:beforeAutospacing="1" w:afterAutospacing="1"/>
      <w:outlineLvl w:val="0"/>
    </w:pPr>
    <w:rPr>
      <w:b/>
      <w:bCs/>
      <w:kern w:val="44"/>
      <w:sz w:val="48"/>
      <w:szCs w:val="48"/>
    </w:rPr>
  </w:style>
  <w:style w:type="paragraph" w:styleId="2">
    <w:name w:val="heading 2"/>
    <w:basedOn w:val="a"/>
    <w:next w:val="a"/>
    <w:qFormat/>
    <w:pPr>
      <w:spacing w:beforeAutospacing="1" w:afterAutospacing="1"/>
      <w:outlineLvl w:val="1"/>
    </w:pPr>
    <w:rPr>
      <w:b/>
      <w:bCs/>
      <w:sz w:val="36"/>
      <w:szCs w:val="36"/>
    </w:rPr>
  </w:style>
  <w:style w:type="paragraph" w:styleId="3">
    <w:name w:val="heading 3"/>
    <w:basedOn w:val="a"/>
    <w:next w:val="a"/>
    <w:qFormat/>
    <w:pPr>
      <w:spacing w:beforeAutospacing="1" w:afterAutospacing="1"/>
      <w:outlineLvl w:val="2"/>
    </w:pPr>
    <w:rPr>
      <w:b/>
      <w:bCs/>
      <w:sz w:val="27"/>
      <w:szCs w:val="27"/>
    </w:rPr>
  </w:style>
  <w:style w:type="paragraph" w:styleId="4">
    <w:name w:val="heading 4"/>
    <w:basedOn w:val="a"/>
    <w:next w:val="a"/>
    <w:qFormat/>
    <w:pPr>
      <w:spacing w:beforeAutospacing="1" w:afterAutospacing="1"/>
      <w:outlineLvl w:val="3"/>
    </w:pPr>
    <w:rPr>
      <w:b/>
      <w:bCs/>
    </w:rPr>
  </w:style>
  <w:style w:type="paragraph" w:styleId="5">
    <w:name w:val="heading 5"/>
    <w:basedOn w:val="a"/>
    <w:next w:val="a"/>
    <w:qFormat/>
    <w:pPr>
      <w:spacing w:beforeAutospacing="1" w:afterAutospacing="1"/>
      <w:outlineLvl w:val="4"/>
    </w:pPr>
    <w:rPr>
      <w:b/>
      <w:bCs/>
      <w:sz w:val="20"/>
      <w:szCs w:val="20"/>
    </w:rPr>
  </w:style>
  <w:style w:type="paragraph" w:styleId="6">
    <w:name w:val="heading 6"/>
    <w:basedOn w:val="a"/>
    <w:next w:val="a"/>
    <w:qFormat/>
    <w:pPr>
      <w:spacing w:beforeAutospacing="1"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a3">
    <w:name w:val="Normal (Web)"/>
    <w:basedOn w:val="a"/>
    <w:qFormat/>
    <w:pPr>
      <w:spacing w:beforeAutospacing="1" w:afterAutospacing="1"/>
    </w:pPr>
  </w:style>
  <w:style w:type="paragraph" w:customStyle="1" w:styleId="Char">
    <w:name w:val="普通(网站) Char"/>
    <w:basedOn w:val="a"/>
    <w:qFormat/>
    <w:pPr>
      <w:spacing w:beforeAutospacing="1" w:afterAutospacing="1"/>
    </w:pPr>
  </w:style>
  <w:style w:type="character" w:customStyle="1" w:styleId="1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b/>
    </w:rPr>
  </w:style>
  <w:style w:type="paragraph" w:customStyle="1" w:styleId="HTMLChar">
    <w:name w:val="HTML 预设格式 Char"/>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493890">
      <w:bodyDiv w:val="1"/>
      <w:marLeft w:val="0"/>
      <w:marRight w:val="0"/>
      <w:marTop w:val="0"/>
      <w:marBottom w:val="0"/>
      <w:divBdr>
        <w:top w:val="none" w:sz="0" w:space="0" w:color="auto"/>
        <w:left w:val="none" w:sz="0" w:space="0" w:color="auto"/>
        <w:bottom w:val="none" w:sz="0" w:space="0" w:color="auto"/>
        <w:right w:val="none" w:sz="0" w:space="0" w:color="auto"/>
      </w:divBdr>
      <w:divsChild>
        <w:div w:id="201444973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7</cp:revision>
  <dcterms:created xsi:type="dcterms:W3CDTF">2023-03-09T08:05:00Z</dcterms:created>
  <dcterms:modified xsi:type="dcterms:W3CDTF">2026-01-26T09:10:00Z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597374BDE71D4E3FA64946841A0AEC8E</vt:lpwstr>
  </property>
  <property fmtid="{D5CDD505-2E9C-101B-9397-08002B2CF9AE}" pid="4" name="KSOTemplateDocerSaveRecord">
    <vt:lpwstr>eyJoZGlkIjoiZTc1ZDExMTk3Nzg1YmMzZWYxOGZiNDNhZmNmODNlN2MiLCJ1c2VySWQiOiI1NjI2NDEzODcifQ==</vt:lpwstr>
  </property>
</Properties>
</file>