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55" w:rsidRDefault="00795355">
      <w:pPr>
        <w:jc w:val="center"/>
        <w:rPr>
          <w:rFonts w:ascii="华文中宋" w:eastAsia="华文中宋" w:hAnsi="华文中宋"/>
          <w:sz w:val="44"/>
          <w:szCs w:val="44"/>
        </w:rPr>
      </w:pPr>
      <w:r>
        <w:rPr>
          <w:rFonts w:ascii="华文中宋" w:eastAsia="华文中宋" w:hAnsi="华文中宋" w:hint="eastAsia"/>
          <w:sz w:val="44"/>
          <w:szCs w:val="44"/>
        </w:rPr>
        <w:t>财政支出项目绩效评价报告</w:t>
      </w: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p w:rsidR="00795355" w:rsidRDefault="00795355">
      <w:pPr>
        <w:rPr>
          <w:rFonts w:ascii="仿宋_GB2312" w:eastAsia="仿宋_GB2312"/>
          <w:sz w:val="28"/>
          <w:szCs w:val="28"/>
        </w:rPr>
      </w:pPr>
      <w:r>
        <w:rPr>
          <w:rFonts w:ascii="仿宋_GB2312" w:eastAsia="仿宋_GB2312" w:hint="eastAsia"/>
          <w:sz w:val="28"/>
          <w:szCs w:val="28"/>
        </w:rPr>
        <w:t>评价类型：□实施过程评价</w:t>
      </w:r>
      <w:r>
        <w:rPr>
          <w:rFonts w:ascii="仿宋_GB2312" w:eastAsia="仿宋_GB2312"/>
          <w:sz w:val="28"/>
          <w:szCs w:val="28"/>
        </w:rPr>
        <w:tab/>
      </w:r>
      <w:r>
        <w:rPr>
          <w:rFonts w:ascii="仿宋_GB2312" w:eastAsia="仿宋_GB2312" w:hAnsi="Arial" w:cs="Arial" w:hint="eastAsia"/>
          <w:sz w:val="28"/>
          <w:szCs w:val="28"/>
        </w:rPr>
        <w:t>■</w:t>
      </w:r>
      <w:r>
        <w:rPr>
          <w:rFonts w:ascii="仿宋_GB2312" w:eastAsia="仿宋_GB2312" w:hint="eastAsia"/>
          <w:sz w:val="28"/>
          <w:szCs w:val="28"/>
        </w:rPr>
        <w:t>完成结果评价</w:t>
      </w:r>
    </w:p>
    <w:p w:rsidR="00795355" w:rsidRDefault="00795355">
      <w:pPr>
        <w:rPr>
          <w:rFonts w:ascii="仿宋_GB2312" w:eastAsia="仿宋_GB2312"/>
          <w:sz w:val="28"/>
          <w:szCs w:val="28"/>
        </w:rPr>
      </w:pPr>
      <w:r>
        <w:rPr>
          <w:rFonts w:ascii="仿宋_GB2312" w:eastAsia="仿宋_GB2312" w:hint="eastAsia"/>
          <w:sz w:val="28"/>
          <w:szCs w:val="28"/>
        </w:rPr>
        <w:t>项目名称：考试及招生管理</w:t>
      </w:r>
    </w:p>
    <w:p w:rsidR="00795355" w:rsidRDefault="00795355">
      <w:pPr>
        <w:rPr>
          <w:rFonts w:ascii="仿宋_GB2312" w:eastAsia="仿宋_GB2312"/>
          <w:sz w:val="28"/>
          <w:szCs w:val="28"/>
        </w:rPr>
      </w:pPr>
      <w:r>
        <w:rPr>
          <w:rFonts w:ascii="仿宋_GB2312" w:eastAsia="仿宋_GB2312" w:hint="eastAsia"/>
          <w:sz w:val="28"/>
          <w:szCs w:val="28"/>
        </w:rPr>
        <w:t>项目单位：海口市教育局</w:t>
      </w:r>
    </w:p>
    <w:p w:rsidR="00795355" w:rsidRDefault="00795355">
      <w:pPr>
        <w:rPr>
          <w:rFonts w:ascii="仿宋_GB2312" w:eastAsia="仿宋_GB2312"/>
          <w:sz w:val="28"/>
          <w:szCs w:val="28"/>
        </w:rPr>
      </w:pPr>
      <w:r>
        <w:rPr>
          <w:rFonts w:ascii="仿宋_GB2312" w:eastAsia="仿宋_GB2312" w:hint="eastAsia"/>
          <w:sz w:val="28"/>
          <w:szCs w:val="28"/>
        </w:rPr>
        <w:t>主管部门：海口市教育局</w:t>
      </w:r>
    </w:p>
    <w:p w:rsidR="00795355" w:rsidRDefault="00795355">
      <w:pPr>
        <w:rPr>
          <w:rFonts w:ascii="仿宋_GB2312" w:eastAsia="仿宋_GB2312"/>
          <w:sz w:val="28"/>
          <w:szCs w:val="28"/>
        </w:rPr>
      </w:pPr>
      <w:r>
        <w:rPr>
          <w:rFonts w:ascii="仿宋_GB2312" w:eastAsia="仿宋_GB2312" w:hint="eastAsia"/>
          <w:sz w:val="28"/>
          <w:szCs w:val="28"/>
        </w:rPr>
        <w:t>评价时间：</w:t>
      </w:r>
      <w:r>
        <w:rPr>
          <w:rFonts w:ascii="仿宋_GB2312" w:eastAsia="仿宋_GB2312"/>
          <w:sz w:val="28"/>
          <w:szCs w:val="28"/>
        </w:rPr>
        <w:t>2018</w:t>
      </w:r>
      <w:r>
        <w:rPr>
          <w:rFonts w:ascii="仿宋_GB2312" w:eastAsia="仿宋_GB2312" w:hint="eastAsia"/>
          <w:sz w:val="28"/>
          <w:szCs w:val="28"/>
        </w:rPr>
        <w:t>年</w:t>
      </w:r>
      <w:r>
        <w:rPr>
          <w:rFonts w:ascii="仿宋_GB2312" w:eastAsia="仿宋_GB2312"/>
          <w:sz w:val="28"/>
          <w:szCs w:val="28"/>
        </w:rPr>
        <w:t>1</w:t>
      </w:r>
      <w:r>
        <w:rPr>
          <w:rFonts w:ascii="仿宋_GB2312" w:eastAsia="仿宋_GB2312" w:hint="eastAsia"/>
          <w:sz w:val="28"/>
          <w:szCs w:val="28"/>
        </w:rPr>
        <w:t>月</w:t>
      </w:r>
      <w:r>
        <w:rPr>
          <w:rFonts w:ascii="仿宋_GB2312" w:eastAsia="仿宋_GB2312"/>
          <w:sz w:val="28"/>
          <w:szCs w:val="28"/>
        </w:rPr>
        <w:t>1</w:t>
      </w:r>
      <w:r>
        <w:rPr>
          <w:rFonts w:ascii="仿宋_GB2312" w:eastAsia="仿宋_GB2312" w:hint="eastAsia"/>
          <w:sz w:val="28"/>
          <w:szCs w:val="28"/>
        </w:rPr>
        <w:t>日至</w:t>
      </w:r>
      <w:r>
        <w:rPr>
          <w:rFonts w:ascii="仿宋_GB2312" w:eastAsia="仿宋_GB2312"/>
          <w:sz w:val="28"/>
          <w:szCs w:val="28"/>
        </w:rPr>
        <w:t>2018</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w:t>
      </w:r>
      <w:r>
        <w:rPr>
          <w:rFonts w:ascii="仿宋_GB2312" w:eastAsia="仿宋_GB2312"/>
          <w:sz w:val="28"/>
          <w:szCs w:val="28"/>
        </w:rPr>
        <w:t>31</w:t>
      </w:r>
      <w:r>
        <w:rPr>
          <w:rFonts w:ascii="仿宋_GB2312" w:eastAsia="仿宋_GB2312" w:hint="eastAsia"/>
          <w:sz w:val="28"/>
          <w:szCs w:val="28"/>
        </w:rPr>
        <w:t>日</w:t>
      </w:r>
      <w:r>
        <w:rPr>
          <w:rFonts w:ascii="仿宋_GB2312" w:eastAsia="仿宋_GB2312"/>
          <w:sz w:val="28"/>
          <w:szCs w:val="28"/>
        </w:rPr>
        <w:t xml:space="preserve"> </w:t>
      </w:r>
    </w:p>
    <w:p w:rsidR="00795355" w:rsidRDefault="00795355">
      <w:pPr>
        <w:rPr>
          <w:rFonts w:ascii="仿宋_GB2312" w:eastAsia="仿宋_GB2312"/>
          <w:sz w:val="28"/>
          <w:szCs w:val="28"/>
        </w:rPr>
      </w:pPr>
      <w:r>
        <w:rPr>
          <w:rFonts w:ascii="仿宋_GB2312" w:eastAsia="仿宋_GB2312" w:hint="eastAsia"/>
          <w:sz w:val="28"/>
          <w:szCs w:val="28"/>
        </w:rPr>
        <w:t>组织方式：□财政部门</w:t>
      </w:r>
      <w:r>
        <w:rPr>
          <w:rFonts w:ascii="仿宋_GB2312" w:eastAsia="仿宋_GB2312"/>
          <w:sz w:val="28"/>
          <w:szCs w:val="28"/>
        </w:rPr>
        <w:tab/>
      </w:r>
      <w:r>
        <w:rPr>
          <w:rFonts w:ascii="仿宋_GB2312" w:eastAsia="仿宋_GB2312" w:hint="eastAsia"/>
          <w:sz w:val="28"/>
          <w:szCs w:val="28"/>
        </w:rPr>
        <w:t>□主管部门</w:t>
      </w:r>
      <w:r>
        <w:rPr>
          <w:rFonts w:ascii="仿宋_GB2312" w:eastAsia="仿宋_GB2312"/>
          <w:sz w:val="28"/>
          <w:szCs w:val="28"/>
        </w:rPr>
        <w:tab/>
      </w:r>
      <w:r>
        <w:rPr>
          <w:rFonts w:ascii="仿宋_GB2312" w:eastAsia="仿宋_GB2312" w:hAnsi="Arial" w:cs="Arial" w:hint="eastAsia"/>
          <w:sz w:val="28"/>
          <w:szCs w:val="28"/>
        </w:rPr>
        <w:t>■</w:t>
      </w:r>
      <w:r>
        <w:rPr>
          <w:rFonts w:ascii="仿宋_GB2312" w:eastAsia="仿宋_GB2312" w:hint="eastAsia"/>
          <w:sz w:val="28"/>
          <w:szCs w:val="28"/>
        </w:rPr>
        <w:t>项目单位</w:t>
      </w:r>
    </w:p>
    <w:p w:rsidR="00795355" w:rsidRDefault="00795355">
      <w:pPr>
        <w:rPr>
          <w:rFonts w:ascii="仿宋_GB2312" w:eastAsia="仿宋_GB2312"/>
          <w:sz w:val="28"/>
          <w:szCs w:val="28"/>
        </w:rPr>
      </w:pPr>
      <w:r>
        <w:rPr>
          <w:rFonts w:ascii="仿宋_GB2312" w:eastAsia="仿宋_GB2312" w:hint="eastAsia"/>
          <w:sz w:val="28"/>
          <w:szCs w:val="28"/>
        </w:rPr>
        <w:t>评价机构：□中介机构</w:t>
      </w:r>
      <w:r>
        <w:rPr>
          <w:rFonts w:ascii="仿宋_GB2312" w:eastAsia="仿宋_GB2312"/>
          <w:sz w:val="28"/>
          <w:szCs w:val="28"/>
        </w:rPr>
        <w:tab/>
      </w:r>
      <w:r>
        <w:rPr>
          <w:rFonts w:ascii="仿宋_GB2312" w:eastAsia="仿宋_GB2312" w:hint="eastAsia"/>
          <w:sz w:val="28"/>
          <w:szCs w:val="28"/>
        </w:rPr>
        <w:t>□专家组</w:t>
      </w:r>
      <w:r>
        <w:rPr>
          <w:rFonts w:ascii="仿宋_GB2312" w:eastAsia="仿宋_GB2312"/>
          <w:sz w:val="28"/>
          <w:szCs w:val="28"/>
        </w:rPr>
        <w:tab/>
      </w:r>
      <w:r>
        <w:rPr>
          <w:rFonts w:ascii="仿宋_GB2312" w:eastAsia="仿宋_GB2312" w:hAnsi="Arial" w:cs="Arial" w:hint="eastAsia"/>
          <w:sz w:val="28"/>
          <w:szCs w:val="28"/>
        </w:rPr>
        <w:t>■</w:t>
      </w:r>
      <w:r>
        <w:rPr>
          <w:rFonts w:ascii="仿宋_GB2312" w:eastAsia="仿宋_GB2312" w:hint="eastAsia"/>
          <w:sz w:val="28"/>
          <w:szCs w:val="28"/>
        </w:rPr>
        <w:t>项目单位评价组</w:t>
      </w: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p w:rsidR="00795355" w:rsidRDefault="00795355">
      <w:pPr>
        <w:jc w:val="center"/>
        <w:rPr>
          <w:rFonts w:ascii="仿宋_GB2312" w:eastAsia="仿宋_GB2312"/>
          <w:sz w:val="28"/>
          <w:szCs w:val="28"/>
        </w:rPr>
      </w:pPr>
      <w:r>
        <w:rPr>
          <w:rFonts w:ascii="仿宋_GB2312" w:eastAsia="仿宋_GB2312" w:hint="eastAsia"/>
          <w:sz w:val="28"/>
          <w:szCs w:val="28"/>
        </w:rPr>
        <w:t>评价单位（盖章）：海口市教育局</w:t>
      </w:r>
    </w:p>
    <w:p w:rsidR="00795355" w:rsidRDefault="00795355">
      <w:pPr>
        <w:jc w:val="center"/>
        <w:rPr>
          <w:rFonts w:ascii="仿宋_GB2312" w:eastAsia="仿宋_GB2312"/>
          <w:sz w:val="28"/>
          <w:szCs w:val="28"/>
        </w:rPr>
      </w:pPr>
      <w:r>
        <w:rPr>
          <w:rFonts w:ascii="仿宋_GB2312" w:eastAsia="仿宋_GB2312" w:hint="eastAsia"/>
          <w:sz w:val="28"/>
          <w:szCs w:val="28"/>
        </w:rPr>
        <w:t>上报时间：</w:t>
      </w:r>
      <w:r>
        <w:rPr>
          <w:rFonts w:ascii="仿宋_GB2312" w:eastAsia="仿宋_GB2312"/>
          <w:sz w:val="28"/>
          <w:szCs w:val="28"/>
        </w:rPr>
        <w:t>2019</w:t>
      </w:r>
      <w:r>
        <w:rPr>
          <w:rFonts w:ascii="仿宋_GB2312" w:eastAsia="仿宋_GB2312" w:hint="eastAsia"/>
          <w:sz w:val="28"/>
          <w:szCs w:val="28"/>
        </w:rPr>
        <w:t>年</w:t>
      </w:r>
      <w:r>
        <w:rPr>
          <w:rFonts w:ascii="仿宋_GB2312" w:eastAsia="仿宋_GB2312"/>
          <w:sz w:val="28"/>
          <w:szCs w:val="28"/>
        </w:rPr>
        <w:t>8</w:t>
      </w:r>
      <w:r>
        <w:rPr>
          <w:rFonts w:ascii="仿宋_GB2312" w:eastAsia="仿宋_GB2312" w:hint="eastAsia"/>
          <w:sz w:val="28"/>
          <w:szCs w:val="28"/>
        </w:rPr>
        <w:t>月</w:t>
      </w:r>
      <w:r>
        <w:rPr>
          <w:rFonts w:ascii="仿宋_GB2312" w:eastAsia="仿宋_GB2312"/>
          <w:sz w:val="28"/>
          <w:szCs w:val="28"/>
        </w:rPr>
        <w:t>10</w:t>
      </w:r>
      <w:r>
        <w:rPr>
          <w:rFonts w:ascii="仿宋_GB2312" w:eastAsia="仿宋_GB2312" w:hint="eastAsia"/>
          <w:sz w:val="28"/>
          <w:szCs w:val="28"/>
        </w:rPr>
        <w:t>日</w:t>
      </w: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p w:rsidR="00795355" w:rsidRDefault="00795355">
      <w:pPr>
        <w:rPr>
          <w:rFonts w:ascii="仿宋_GB2312" w:eastAsia="仿宋_GB2312"/>
          <w:sz w:val="28"/>
          <w:szCs w:val="28"/>
        </w:rPr>
      </w:pPr>
    </w:p>
    <w:tbl>
      <w:tblPr>
        <w:tblW w:w="8889" w:type="dxa"/>
        <w:jc w:val="center"/>
        <w:tblLayout w:type="fixed"/>
        <w:tblCellMar>
          <w:left w:w="10" w:type="dxa"/>
          <w:right w:w="10" w:type="dxa"/>
        </w:tblCellMar>
        <w:tblLook w:val="00A0"/>
      </w:tblPr>
      <w:tblGrid>
        <w:gridCol w:w="1934"/>
        <w:gridCol w:w="907"/>
        <w:gridCol w:w="874"/>
        <w:gridCol w:w="1166"/>
        <w:gridCol w:w="883"/>
        <w:gridCol w:w="955"/>
        <w:gridCol w:w="1013"/>
        <w:gridCol w:w="1157"/>
      </w:tblGrid>
      <w:tr w:rsidR="00795355" w:rsidRPr="007F6EE1">
        <w:trPr>
          <w:trHeight w:hRule="exact" w:val="524"/>
          <w:jc w:val="center"/>
        </w:trPr>
        <w:tc>
          <w:tcPr>
            <w:tcW w:w="8889" w:type="dxa"/>
            <w:gridSpan w:val="8"/>
            <w:tcBorders>
              <w:top w:val="single" w:sz="4" w:space="0" w:color="auto"/>
              <w:left w:val="single" w:sz="4" w:space="0" w:color="auto"/>
              <w:righ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ind w:left="160"/>
              <w:jc w:val="left"/>
              <w:rPr>
                <w:rFonts w:ascii="仿宋_GB2312" w:eastAsia="仿宋_GB2312"/>
                <w:sz w:val="21"/>
                <w:szCs w:val="21"/>
              </w:rPr>
            </w:pPr>
            <w:r>
              <w:rPr>
                <w:rStyle w:val="10pt"/>
                <w:rFonts w:ascii="仿宋_GB2312" w:eastAsia="仿宋_GB2312" w:hint="eastAsia"/>
                <w:sz w:val="21"/>
                <w:szCs w:val="21"/>
              </w:rPr>
              <w:t>一、项目基本情况</w:t>
            </w:r>
          </w:p>
        </w:tc>
      </w:tr>
      <w:tr w:rsidR="00795355" w:rsidRPr="007F6EE1">
        <w:trPr>
          <w:trHeight w:hRule="exact" w:val="484"/>
          <w:jc w:val="center"/>
        </w:trPr>
        <w:tc>
          <w:tcPr>
            <w:tcW w:w="1934"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项目实施单位</w:t>
            </w:r>
          </w:p>
        </w:tc>
        <w:tc>
          <w:tcPr>
            <w:tcW w:w="1781" w:type="dxa"/>
            <w:gridSpan w:val="2"/>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海口市考试中心</w:t>
            </w:r>
          </w:p>
        </w:tc>
        <w:tc>
          <w:tcPr>
            <w:tcW w:w="3004" w:type="dxa"/>
            <w:gridSpan w:val="3"/>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主管部门</w:t>
            </w:r>
          </w:p>
        </w:tc>
        <w:tc>
          <w:tcPr>
            <w:tcW w:w="2170" w:type="dxa"/>
            <w:gridSpan w:val="2"/>
            <w:tcBorders>
              <w:top w:val="single" w:sz="4" w:space="0" w:color="auto"/>
              <w:left w:val="single" w:sz="4" w:space="0" w:color="auto"/>
              <w:right w:val="single" w:sz="4" w:space="0" w:color="auto"/>
            </w:tcBorders>
            <w:shd w:val="clear" w:color="auto" w:fill="FFFFFF"/>
          </w:tcPr>
          <w:p w:rsidR="00795355" w:rsidRPr="007F6EE1" w:rsidRDefault="00795355" w:rsidP="00790D15">
            <w:pPr>
              <w:framePr w:w="8890" w:wrap="notBeside" w:vAnchor="text" w:hAnchor="text" w:xAlign="center" w:y="1"/>
              <w:ind w:firstLineChars="200" w:firstLine="420"/>
              <w:rPr>
                <w:rFonts w:ascii="仿宋_GB2312" w:eastAsia="仿宋_GB2312"/>
                <w:szCs w:val="21"/>
              </w:rPr>
            </w:pPr>
            <w:r w:rsidRPr="00790D15">
              <w:rPr>
                <w:rStyle w:val="10pt"/>
                <w:rFonts w:ascii="仿宋_GB2312" w:eastAsia="仿宋_GB2312" w:hint="eastAsia"/>
                <w:sz w:val="21"/>
                <w:szCs w:val="21"/>
              </w:rPr>
              <w:t>海口市教育局</w:t>
            </w:r>
          </w:p>
        </w:tc>
      </w:tr>
      <w:tr w:rsidR="00795355" w:rsidRPr="007F6EE1">
        <w:trPr>
          <w:trHeight w:hRule="exact" w:val="495"/>
          <w:jc w:val="center"/>
        </w:trPr>
        <w:tc>
          <w:tcPr>
            <w:tcW w:w="1934"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项目负责人</w:t>
            </w:r>
          </w:p>
        </w:tc>
        <w:tc>
          <w:tcPr>
            <w:tcW w:w="1781" w:type="dxa"/>
            <w:gridSpan w:val="2"/>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Fonts w:ascii="仿宋_GB2312" w:eastAsia="仿宋_GB2312" w:hint="eastAsia"/>
                <w:sz w:val="21"/>
                <w:szCs w:val="21"/>
              </w:rPr>
              <w:t>陈鹏</w:t>
            </w:r>
          </w:p>
        </w:tc>
        <w:tc>
          <w:tcPr>
            <w:tcW w:w="3004" w:type="dxa"/>
            <w:gridSpan w:val="3"/>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联系电话</w:t>
            </w:r>
          </w:p>
        </w:tc>
        <w:tc>
          <w:tcPr>
            <w:tcW w:w="2170" w:type="dxa"/>
            <w:gridSpan w:val="2"/>
            <w:tcBorders>
              <w:top w:val="single" w:sz="4" w:space="0" w:color="auto"/>
              <w:left w:val="single" w:sz="4" w:space="0" w:color="auto"/>
              <w:righ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Fonts w:ascii="仿宋_GB2312" w:eastAsia="仿宋_GB2312"/>
                <w:sz w:val="21"/>
                <w:szCs w:val="21"/>
              </w:rPr>
              <w:t>66292099</w:t>
            </w:r>
          </w:p>
        </w:tc>
      </w:tr>
      <w:tr w:rsidR="00795355" w:rsidRPr="007F6EE1">
        <w:trPr>
          <w:trHeight w:hRule="exact" w:val="499"/>
          <w:jc w:val="center"/>
        </w:trPr>
        <w:tc>
          <w:tcPr>
            <w:tcW w:w="1934"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地址</w:t>
            </w:r>
          </w:p>
        </w:tc>
        <w:tc>
          <w:tcPr>
            <w:tcW w:w="4785" w:type="dxa"/>
            <w:gridSpan w:val="5"/>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海口市秀英区长滨路东二街</w:t>
            </w:r>
            <w:r>
              <w:rPr>
                <w:rStyle w:val="10pt"/>
                <w:rFonts w:ascii="仿宋_GB2312" w:eastAsia="仿宋_GB2312"/>
                <w:sz w:val="21"/>
                <w:szCs w:val="21"/>
              </w:rPr>
              <w:t>18</w:t>
            </w:r>
            <w:r>
              <w:rPr>
                <w:rStyle w:val="10pt"/>
                <w:rFonts w:ascii="仿宋_GB2312" w:eastAsia="仿宋_GB2312" w:hint="eastAsia"/>
                <w:sz w:val="21"/>
                <w:szCs w:val="21"/>
              </w:rPr>
              <w:t>栋南五楼</w:t>
            </w:r>
          </w:p>
        </w:tc>
        <w:tc>
          <w:tcPr>
            <w:tcW w:w="1013"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邮编</w:t>
            </w:r>
          </w:p>
        </w:tc>
        <w:tc>
          <w:tcPr>
            <w:tcW w:w="1157" w:type="dxa"/>
            <w:tcBorders>
              <w:top w:val="single" w:sz="4" w:space="0" w:color="auto"/>
              <w:left w:val="single" w:sz="4" w:space="0" w:color="auto"/>
              <w:righ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570135</w:t>
            </w:r>
          </w:p>
        </w:tc>
      </w:tr>
      <w:tr w:rsidR="00795355" w:rsidRPr="007F6EE1">
        <w:trPr>
          <w:trHeight w:hRule="exact" w:val="499"/>
          <w:jc w:val="center"/>
        </w:trPr>
        <w:tc>
          <w:tcPr>
            <w:tcW w:w="1934"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项目类型</w:t>
            </w:r>
          </w:p>
        </w:tc>
        <w:tc>
          <w:tcPr>
            <w:tcW w:w="6955" w:type="dxa"/>
            <w:gridSpan w:val="7"/>
            <w:tcBorders>
              <w:top w:val="single" w:sz="4" w:space="0" w:color="auto"/>
              <w:left w:val="single" w:sz="4" w:space="0" w:color="auto"/>
              <w:righ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经常性项目（</w:t>
            </w:r>
            <w:r>
              <w:rPr>
                <w:rStyle w:val="10pt"/>
                <w:rFonts w:ascii="仿宋_GB2312" w:eastAsia="仿宋_GB2312"/>
                <w:sz w:val="21"/>
                <w:szCs w:val="21"/>
              </w:rPr>
              <w:t xml:space="preserve">V) </w:t>
            </w:r>
            <w:r>
              <w:rPr>
                <w:rStyle w:val="10pt"/>
                <w:rFonts w:ascii="仿宋_GB2312" w:eastAsia="仿宋_GB2312"/>
                <w:sz w:val="21"/>
                <w:szCs w:val="21"/>
              </w:rPr>
              <w:t>—</w:t>
            </w:r>
            <w:r>
              <w:rPr>
                <w:rStyle w:val="10pt"/>
                <w:rFonts w:ascii="仿宋_GB2312" w:eastAsia="仿宋_GB2312" w:hint="eastAsia"/>
                <w:sz w:val="21"/>
                <w:szCs w:val="21"/>
              </w:rPr>
              <w:t>次性项目（）</w:t>
            </w:r>
          </w:p>
        </w:tc>
      </w:tr>
      <w:tr w:rsidR="00795355" w:rsidRPr="007F6EE1">
        <w:trPr>
          <w:trHeight w:hRule="exact" w:val="948"/>
          <w:jc w:val="center"/>
        </w:trPr>
        <w:tc>
          <w:tcPr>
            <w:tcW w:w="1934"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442" w:lineRule="exact"/>
              <w:jc w:val="center"/>
              <w:rPr>
                <w:rFonts w:ascii="仿宋_GB2312" w:eastAsia="仿宋_GB2312"/>
                <w:sz w:val="21"/>
                <w:szCs w:val="21"/>
              </w:rPr>
            </w:pPr>
            <w:r>
              <w:rPr>
                <w:rStyle w:val="10pt"/>
                <w:rFonts w:ascii="仿宋_GB2312" w:eastAsia="仿宋_GB2312" w:hint="eastAsia"/>
                <w:sz w:val="21"/>
                <w:szCs w:val="21"/>
              </w:rPr>
              <w:t>计划投资额</w:t>
            </w:r>
            <w:r>
              <w:rPr>
                <w:rStyle w:val="10pt"/>
                <w:rFonts w:ascii="仿宋_GB2312" w:eastAsia="仿宋_GB2312"/>
                <w:sz w:val="21"/>
                <w:szCs w:val="21"/>
              </w:rPr>
              <w:t xml:space="preserve"> (</w:t>
            </w:r>
            <w:r>
              <w:rPr>
                <w:rStyle w:val="10pt"/>
                <w:rFonts w:ascii="仿宋_GB2312" w:eastAsia="仿宋_GB2312" w:hint="eastAsia"/>
                <w:sz w:val="21"/>
                <w:szCs w:val="21"/>
              </w:rPr>
              <w:t>万元</w:t>
            </w:r>
            <w:r>
              <w:rPr>
                <w:rStyle w:val="10pt"/>
                <w:rFonts w:ascii="仿宋_GB2312" w:eastAsia="仿宋_GB2312" w:hint="eastAsia"/>
                <w:sz w:val="21"/>
                <w:szCs w:val="21"/>
                <w:lang w:eastAsia="en-US"/>
              </w:rPr>
              <w:t>）</w:t>
            </w:r>
          </w:p>
        </w:tc>
        <w:tc>
          <w:tcPr>
            <w:tcW w:w="907" w:type="dxa"/>
            <w:tcBorders>
              <w:top w:val="single" w:sz="4" w:space="0" w:color="auto"/>
              <w:left w:val="single" w:sz="4" w:space="0" w:color="auto"/>
            </w:tcBorders>
            <w:shd w:val="clear" w:color="auto" w:fill="FFFFFF"/>
            <w:vAlign w:val="center"/>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1100</w:t>
            </w:r>
          </w:p>
        </w:tc>
        <w:tc>
          <w:tcPr>
            <w:tcW w:w="2040" w:type="dxa"/>
            <w:gridSpan w:val="2"/>
            <w:tcBorders>
              <w:top w:val="single" w:sz="4" w:space="0" w:color="auto"/>
              <w:left w:val="single" w:sz="4" w:space="0" w:color="auto"/>
            </w:tcBorders>
            <w:shd w:val="clear" w:color="auto" w:fill="FFFFFF"/>
            <w:vAlign w:val="center"/>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实际到位资金（万元）</w:t>
            </w:r>
          </w:p>
        </w:tc>
        <w:tc>
          <w:tcPr>
            <w:tcW w:w="883" w:type="dxa"/>
            <w:tcBorders>
              <w:top w:val="single" w:sz="4" w:space="0" w:color="auto"/>
              <w:left w:val="single" w:sz="4" w:space="0" w:color="auto"/>
            </w:tcBorders>
            <w:shd w:val="clear" w:color="auto" w:fill="FFFFFF"/>
            <w:vAlign w:val="center"/>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1100</w:t>
            </w:r>
          </w:p>
        </w:tc>
        <w:tc>
          <w:tcPr>
            <w:tcW w:w="1968" w:type="dxa"/>
            <w:gridSpan w:val="2"/>
            <w:tcBorders>
              <w:top w:val="single" w:sz="4" w:space="0" w:color="auto"/>
              <w:left w:val="single" w:sz="4" w:space="0" w:color="auto"/>
            </w:tcBorders>
            <w:shd w:val="clear" w:color="auto" w:fill="FFFFFF"/>
            <w:vAlign w:val="center"/>
          </w:tcPr>
          <w:p w:rsidR="00795355" w:rsidRDefault="00795355">
            <w:pPr>
              <w:pStyle w:val="30"/>
              <w:framePr w:w="8890" w:wrap="notBeside" w:vAnchor="text" w:hAnchor="text" w:xAlign="center" w:y="1"/>
              <w:shd w:val="clear" w:color="auto" w:fill="auto"/>
              <w:spacing w:line="200" w:lineRule="exact"/>
              <w:ind w:left="100"/>
              <w:jc w:val="left"/>
              <w:rPr>
                <w:rFonts w:ascii="仿宋_GB2312" w:eastAsia="仿宋_GB2312"/>
                <w:sz w:val="21"/>
                <w:szCs w:val="21"/>
              </w:rPr>
            </w:pPr>
            <w:r>
              <w:rPr>
                <w:rStyle w:val="10pt"/>
                <w:rFonts w:ascii="仿宋_GB2312" w:eastAsia="仿宋_GB2312" w:hint="eastAsia"/>
                <w:sz w:val="21"/>
                <w:szCs w:val="21"/>
              </w:rPr>
              <w:t>实际使用情况（万元）</w:t>
            </w:r>
          </w:p>
        </w:tc>
        <w:tc>
          <w:tcPr>
            <w:tcW w:w="1157"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996.76</w:t>
            </w:r>
          </w:p>
        </w:tc>
      </w:tr>
      <w:tr w:rsidR="00795355" w:rsidRPr="007F6EE1">
        <w:trPr>
          <w:trHeight w:hRule="exact" w:val="499"/>
          <w:jc w:val="center"/>
        </w:trPr>
        <w:tc>
          <w:tcPr>
            <w:tcW w:w="1934"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其中：中央财政</w:t>
            </w:r>
          </w:p>
        </w:tc>
        <w:tc>
          <w:tcPr>
            <w:tcW w:w="907" w:type="dxa"/>
            <w:tcBorders>
              <w:top w:val="single" w:sz="4" w:space="0" w:color="auto"/>
              <w:lef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2040" w:type="dxa"/>
            <w:gridSpan w:val="2"/>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其中：中央财</w:t>
            </w:r>
            <w:bookmarkStart w:id="0" w:name="_GoBack"/>
            <w:bookmarkEnd w:id="0"/>
            <w:r>
              <w:rPr>
                <w:rStyle w:val="10pt"/>
                <w:rFonts w:ascii="仿宋_GB2312" w:eastAsia="仿宋_GB2312" w:hint="eastAsia"/>
                <w:sz w:val="21"/>
                <w:szCs w:val="21"/>
              </w:rPr>
              <w:t>政</w:t>
            </w:r>
          </w:p>
        </w:tc>
        <w:tc>
          <w:tcPr>
            <w:tcW w:w="883" w:type="dxa"/>
            <w:tcBorders>
              <w:top w:val="single" w:sz="4" w:space="0" w:color="auto"/>
              <w:lef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1968" w:type="dxa"/>
            <w:gridSpan w:val="2"/>
            <w:tcBorders>
              <w:top w:val="single" w:sz="4" w:space="0" w:color="auto"/>
              <w:lef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1157" w:type="dxa"/>
            <w:tcBorders>
              <w:top w:val="single" w:sz="4" w:space="0" w:color="auto"/>
              <w:left w:val="single" w:sz="4" w:space="0" w:color="auto"/>
              <w:righ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r>
      <w:tr w:rsidR="00795355" w:rsidRPr="007F6EE1">
        <w:trPr>
          <w:trHeight w:hRule="exact" w:val="489"/>
          <w:jc w:val="center"/>
        </w:trPr>
        <w:tc>
          <w:tcPr>
            <w:tcW w:w="1934"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省财政</w:t>
            </w:r>
          </w:p>
        </w:tc>
        <w:tc>
          <w:tcPr>
            <w:tcW w:w="907" w:type="dxa"/>
            <w:tcBorders>
              <w:top w:val="single" w:sz="4" w:space="0" w:color="auto"/>
              <w:lef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2040" w:type="dxa"/>
            <w:gridSpan w:val="2"/>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省财政</w:t>
            </w:r>
          </w:p>
        </w:tc>
        <w:tc>
          <w:tcPr>
            <w:tcW w:w="883" w:type="dxa"/>
            <w:tcBorders>
              <w:top w:val="single" w:sz="4" w:space="0" w:color="auto"/>
              <w:lef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1968" w:type="dxa"/>
            <w:gridSpan w:val="2"/>
            <w:tcBorders>
              <w:top w:val="single" w:sz="4" w:space="0" w:color="auto"/>
              <w:lef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1157" w:type="dxa"/>
            <w:tcBorders>
              <w:top w:val="single" w:sz="4" w:space="0" w:color="auto"/>
              <w:left w:val="single" w:sz="4" w:space="0" w:color="auto"/>
              <w:righ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r>
      <w:tr w:rsidR="00795355" w:rsidRPr="007F6EE1">
        <w:trPr>
          <w:trHeight w:hRule="exact" w:val="499"/>
          <w:jc w:val="center"/>
        </w:trPr>
        <w:tc>
          <w:tcPr>
            <w:tcW w:w="1934" w:type="dxa"/>
            <w:tcBorders>
              <w:top w:val="single" w:sz="4" w:space="0" w:color="auto"/>
              <w:left w:val="single" w:sz="4" w:space="0" w:color="auto"/>
            </w:tcBorders>
            <w:shd w:val="clear" w:color="auto" w:fill="FFFFFF"/>
            <w:vAlign w:val="center"/>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市县财政</w:t>
            </w:r>
          </w:p>
        </w:tc>
        <w:tc>
          <w:tcPr>
            <w:tcW w:w="907"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1100</w:t>
            </w:r>
          </w:p>
        </w:tc>
        <w:tc>
          <w:tcPr>
            <w:tcW w:w="2040" w:type="dxa"/>
            <w:gridSpan w:val="2"/>
            <w:tcBorders>
              <w:top w:val="single" w:sz="4" w:space="0" w:color="auto"/>
              <w:left w:val="single" w:sz="4" w:space="0" w:color="auto"/>
            </w:tcBorders>
            <w:shd w:val="clear" w:color="auto" w:fill="FFFFFF"/>
            <w:vAlign w:val="center"/>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市县财政</w:t>
            </w:r>
          </w:p>
        </w:tc>
        <w:tc>
          <w:tcPr>
            <w:tcW w:w="883" w:type="dxa"/>
            <w:tcBorders>
              <w:top w:val="single" w:sz="4" w:space="0" w:color="auto"/>
              <w:left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1100</w:t>
            </w:r>
          </w:p>
        </w:tc>
        <w:tc>
          <w:tcPr>
            <w:tcW w:w="1968" w:type="dxa"/>
            <w:gridSpan w:val="2"/>
            <w:tcBorders>
              <w:top w:val="single" w:sz="4" w:space="0" w:color="auto"/>
              <w:lef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1157" w:type="dxa"/>
            <w:tcBorders>
              <w:top w:val="single" w:sz="4" w:space="0" w:color="auto"/>
              <w:left w:val="single" w:sz="4" w:space="0" w:color="auto"/>
              <w:righ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r>
      <w:tr w:rsidR="00795355" w:rsidRPr="007F6EE1">
        <w:trPr>
          <w:trHeight w:hRule="exact" w:val="515"/>
          <w:jc w:val="center"/>
        </w:trPr>
        <w:tc>
          <w:tcPr>
            <w:tcW w:w="1934" w:type="dxa"/>
            <w:tcBorders>
              <w:top w:val="single" w:sz="4" w:space="0" w:color="auto"/>
              <w:left w:val="single" w:sz="4" w:space="0" w:color="auto"/>
              <w:bottom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其他</w:t>
            </w:r>
          </w:p>
        </w:tc>
        <w:tc>
          <w:tcPr>
            <w:tcW w:w="907" w:type="dxa"/>
            <w:tcBorders>
              <w:top w:val="single" w:sz="4" w:space="0" w:color="auto"/>
              <w:left w:val="single" w:sz="4" w:space="0" w:color="auto"/>
              <w:bottom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2040" w:type="dxa"/>
            <w:gridSpan w:val="2"/>
            <w:tcBorders>
              <w:top w:val="single" w:sz="4" w:space="0" w:color="auto"/>
              <w:left w:val="single" w:sz="4" w:space="0" w:color="auto"/>
              <w:bottom w:val="single" w:sz="4" w:space="0" w:color="auto"/>
            </w:tcBorders>
            <w:shd w:val="clear" w:color="auto" w:fill="FFFFFF"/>
            <w:vAlign w:val="bottom"/>
          </w:tcPr>
          <w:p w:rsidR="00795355" w:rsidRDefault="00795355">
            <w:pPr>
              <w:pStyle w:val="30"/>
              <w:framePr w:w="889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其他</w:t>
            </w:r>
          </w:p>
        </w:tc>
        <w:tc>
          <w:tcPr>
            <w:tcW w:w="883" w:type="dxa"/>
            <w:tcBorders>
              <w:top w:val="single" w:sz="4" w:space="0" w:color="auto"/>
              <w:left w:val="single" w:sz="4" w:space="0" w:color="auto"/>
              <w:bottom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1968" w:type="dxa"/>
            <w:gridSpan w:val="2"/>
            <w:tcBorders>
              <w:top w:val="single" w:sz="4" w:space="0" w:color="auto"/>
              <w:left w:val="single" w:sz="4" w:space="0" w:color="auto"/>
              <w:bottom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355" w:rsidRPr="007F6EE1" w:rsidRDefault="00795355">
            <w:pPr>
              <w:framePr w:w="8890" w:wrap="notBeside" w:vAnchor="text" w:hAnchor="text" w:xAlign="center" w:y="1"/>
              <w:rPr>
                <w:rFonts w:ascii="仿宋_GB2312" w:eastAsia="仿宋_GB2312"/>
                <w:szCs w:val="21"/>
              </w:rPr>
            </w:pPr>
          </w:p>
        </w:tc>
      </w:tr>
    </w:tbl>
    <w:p w:rsidR="00795355" w:rsidRDefault="00795355">
      <w:pPr>
        <w:spacing w:line="60" w:lineRule="exact"/>
        <w:rPr>
          <w:rFonts w:ascii="仿宋_GB2312" w:eastAsia="仿宋_GB2312"/>
          <w:szCs w:val="21"/>
        </w:rPr>
      </w:pPr>
    </w:p>
    <w:p w:rsidR="00795355" w:rsidRDefault="00795355">
      <w:pPr>
        <w:pStyle w:val="22"/>
        <w:framePr w:w="8880" w:wrap="notBeside" w:vAnchor="text" w:hAnchor="text" w:xAlign="center" w:y="1"/>
        <w:shd w:val="clear" w:color="auto" w:fill="auto"/>
        <w:spacing w:line="210" w:lineRule="exact"/>
        <w:rPr>
          <w:rFonts w:ascii="仿宋_GB2312" w:eastAsia="仿宋_GB2312"/>
        </w:rPr>
      </w:pPr>
    </w:p>
    <w:tbl>
      <w:tblPr>
        <w:tblW w:w="8880" w:type="dxa"/>
        <w:jc w:val="center"/>
        <w:tblLayout w:type="fixed"/>
        <w:tblCellMar>
          <w:left w:w="10" w:type="dxa"/>
          <w:right w:w="10" w:type="dxa"/>
        </w:tblCellMar>
        <w:tblLook w:val="00A0"/>
      </w:tblPr>
      <w:tblGrid>
        <w:gridCol w:w="1406"/>
        <w:gridCol w:w="936"/>
        <w:gridCol w:w="1334"/>
        <w:gridCol w:w="835"/>
        <w:gridCol w:w="1781"/>
        <w:gridCol w:w="802"/>
        <w:gridCol w:w="1786"/>
      </w:tblGrid>
      <w:tr w:rsidR="00795355" w:rsidRPr="007F6EE1">
        <w:trPr>
          <w:trHeight w:hRule="exact" w:val="499"/>
          <w:jc w:val="center"/>
        </w:trPr>
        <w:tc>
          <w:tcPr>
            <w:tcW w:w="1406"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40"/>
              <w:jc w:val="left"/>
              <w:rPr>
                <w:rFonts w:ascii="仿宋_GB2312" w:eastAsia="仿宋_GB2312"/>
                <w:sz w:val="21"/>
                <w:szCs w:val="21"/>
              </w:rPr>
            </w:pPr>
            <w:r>
              <w:rPr>
                <w:rStyle w:val="10pt"/>
                <w:rFonts w:ascii="仿宋_GB2312" w:eastAsia="仿宋_GB2312" w:hint="eastAsia"/>
                <w:sz w:val="21"/>
                <w:szCs w:val="21"/>
              </w:rPr>
              <w:t>一级指标</w:t>
            </w:r>
          </w:p>
        </w:tc>
        <w:tc>
          <w:tcPr>
            <w:tcW w:w="936"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分值</w:t>
            </w:r>
          </w:p>
        </w:tc>
        <w:tc>
          <w:tcPr>
            <w:tcW w:w="1334"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二级指标</w:t>
            </w:r>
          </w:p>
        </w:tc>
        <w:tc>
          <w:tcPr>
            <w:tcW w:w="835"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分值</w:t>
            </w: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三级指标</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分值</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得分</w:t>
            </w:r>
          </w:p>
        </w:tc>
      </w:tr>
      <w:tr w:rsidR="00795355" w:rsidRPr="007F6EE1">
        <w:trPr>
          <w:trHeight w:hRule="exact" w:val="480"/>
          <w:jc w:val="center"/>
        </w:trPr>
        <w:tc>
          <w:tcPr>
            <w:tcW w:w="1406" w:type="dxa"/>
            <w:tcBorders>
              <w:top w:val="single" w:sz="4" w:space="0" w:color="auto"/>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top w:val="single" w:sz="4" w:space="0" w:color="auto"/>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项目目标</w:t>
            </w:r>
          </w:p>
        </w:tc>
        <w:tc>
          <w:tcPr>
            <w:tcW w:w="835"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4</w:t>
            </w: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目标内容</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4</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4</w:t>
            </w:r>
          </w:p>
        </w:tc>
      </w:tr>
      <w:tr w:rsidR="00795355" w:rsidRPr="007F6EE1">
        <w:trPr>
          <w:trHeight w:hRule="exact" w:val="466"/>
          <w:jc w:val="center"/>
        </w:trPr>
        <w:tc>
          <w:tcPr>
            <w:tcW w:w="140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决策过程</w:t>
            </w:r>
          </w:p>
        </w:tc>
        <w:tc>
          <w:tcPr>
            <w:tcW w:w="835"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8</w:t>
            </w: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决策依据</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r>
      <w:tr w:rsidR="00795355" w:rsidRPr="007F6EE1">
        <w:trPr>
          <w:trHeight w:hRule="exact" w:val="456"/>
          <w:jc w:val="center"/>
        </w:trPr>
        <w:tc>
          <w:tcPr>
            <w:tcW w:w="1406" w:type="dxa"/>
            <w:tcBorders>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40"/>
              <w:jc w:val="left"/>
              <w:rPr>
                <w:rFonts w:ascii="仿宋_GB2312" w:eastAsia="仿宋_GB2312"/>
                <w:sz w:val="21"/>
                <w:szCs w:val="21"/>
              </w:rPr>
            </w:pPr>
            <w:r>
              <w:rPr>
                <w:rStyle w:val="10pt"/>
                <w:rFonts w:ascii="仿宋_GB2312" w:eastAsia="仿宋_GB2312" w:hint="eastAsia"/>
                <w:sz w:val="21"/>
                <w:szCs w:val="21"/>
              </w:rPr>
              <w:t>项目决策</w:t>
            </w:r>
          </w:p>
        </w:tc>
        <w:tc>
          <w:tcPr>
            <w:tcW w:w="936" w:type="dxa"/>
            <w:tcBorders>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20</w:t>
            </w:r>
          </w:p>
        </w:tc>
        <w:tc>
          <w:tcPr>
            <w:tcW w:w="1334"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835"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决策程序</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5</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5</w:t>
            </w:r>
          </w:p>
        </w:tc>
      </w:tr>
      <w:tr w:rsidR="00795355" w:rsidRPr="007F6EE1">
        <w:trPr>
          <w:trHeight w:hRule="exact" w:val="475"/>
          <w:jc w:val="center"/>
        </w:trPr>
        <w:tc>
          <w:tcPr>
            <w:tcW w:w="140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资金分配</w:t>
            </w:r>
          </w:p>
        </w:tc>
        <w:tc>
          <w:tcPr>
            <w:tcW w:w="835"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8</w:t>
            </w: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分配办法</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2</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2</w:t>
            </w:r>
          </w:p>
        </w:tc>
      </w:tr>
      <w:tr w:rsidR="00795355" w:rsidRPr="007F6EE1">
        <w:trPr>
          <w:trHeight w:hRule="exact" w:val="451"/>
          <w:jc w:val="center"/>
        </w:trPr>
        <w:tc>
          <w:tcPr>
            <w:tcW w:w="140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835"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分配结果</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6</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5</w:t>
            </w:r>
          </w:p>
        </w:tc>
      </w:tr>
      <w:tr w:rsidR="00795355" w:rsidRPr="007F6EE1">
        <w:trPr>
          <w:trHeight w:hRule="exact" w:val="480"/>
          <w:jc w:val="center"/>
        </w:trPr>
        <w:tc>
          <w:tcPr>
            <w:tcW w:w="1406" w:type="dxa"/>
            <w:tcBorders>
              <w:top w:val="single" w:sz="4" w:space="0" w:color="auto"/>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top w:val="single" w:sz="4" w:space="0" w:color="auto"/>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资金到位</w:t>
            </w:r>
          </w:p>
        </w:tc>
        <w:tc>
          <w:tcPr>
            <w:tcW w:w="835"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5</w:t>
            </w: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到位率</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r>
      <w:tr w:rsidR="00795355" w:rsidRPr="007F6EE1">
        <w:trPr>
          <w:trHeight w:hRule="exact" w:val="456"/>
          <w:jc w:val="center"/>
        </w:trPr>
        <w:tc>
          <w:tcPr>
            <w:tcW w:w="140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835"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到位时效</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2</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2</w:t>
            </w:r>
          </w:p>
        </w:tc>
      </w:tr>
      <w:tr w:rsidR="00795355" w:rsidRPr="007F6EE1">
        <w:trPr>
          <w:trHeight w:hRule="exact" w:val="475"/>
          <w:jc w:val="center"/>
        </w:trPr>
        <w:tc>
          <w:tcPr>
            <w:tcW w:w="1406" w:type="dxa"/>
            <w:vMerge w:val="restart"/>
            <w:tcBorders>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40"/>
              <w:jc w:val="left"/>
              <w:rPr>
                <w:rFonts w:ascii="仿宋_GB2312" w:eastAsia="仿宋_GB2312"/>
                <w:sz w:val="21"/>
                <w:szCs w:val="21"/>
              </w:rPr>
            </w:pPr>
            <w:r>
              <w:rPr>
                <w:rStyle w:val="10pt"/>
                <w:rFonts w:ascii="仿宋_GB2312" w:eastAsia="仿宋_GB2312" w:hint="eastAsia"/>
                <w:sz w:val="21"/>
                <w:szCs w:val="21"/>
              </w:rPr>
              <w:t>项目管理</w:t>
            </w:r>
          </w:p>
        </w:tc>
        <w:tc>
          <w:tcPr>
            <w:tcW w:w="936" w:type="dxa"/>
            <w:vMerge w:val="restart"/>
            <w:tcBorders>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25</w:t>
            </w:r>
          </w:p>
        </w:tc>
        <w:tc>
          <w:tcPr>
            <w:tcW w:w="1334"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资金管理</w:t>
            </w:r>
          </w:p>
        </w:tc>
        <w:tc>
          <w:tcPr>
            <w:tcW w:w="835"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10</w:t>
            </w: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资金使用</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7</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5</w:t>
            </w:r>
          </w:p>
        </w:tc>
      </w:tr>
      <w:tr w:rsidR="00795355" w:rsidRPr="007F6EE1">
        <w:trPr>
          <w:trHeight w:hRule="exact" w:val="466"/>
          <w:jc w:val="center"/>
        </w:trPr>
        <w:tc>
          <w:tcPr>
            <w:tcW w:w="1406"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936"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1334"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835"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财务管理</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r>
      <w:tr w:rsidR="00795355" w:rsidRPr="007F6EE1">
        <w:trPr>
          <w:trHeight w:hRule="exact" w:val="470"/>
          <w:jc w:val="center"/>
        </w:trPr>
        <w:tc>
          <w:tcPr>
            <w:tcW w:w="140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组织实施</w:t>
            </w:r>
          </w:p>
        </w:tc>
        <w:tc>
          <w:tcPr>
            <w:tcW w:w="835" w:type="dxa"/>
            <w:vMerge w:val="restart"/>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10</w:t>
            </w: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组织机构</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w:t>
            </w:r>
          </w:p>
        </w:tc>
      </w:tr>
      <w:tr w:rsidR="00795355" w:rsidRPr="007F6EE1">
        <w:trPr>
          <w:trHeight w:hRule="exact" w:val="461"/>
          <w:jc w:val="center"/>
        </w:trPr>
        <w:tc>
          <w:tcPr>
            <w:tcW w:w="140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835"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管理制度</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9</w:t>
            </w:r>
          </w:p>
        </w:tc>
        <w:tc>
          <w:tcPr>
            <w:tcW w:w="1786" w:type="dxa"/>
            <w:tcBorders>
              <w:top w:val="single" w:sz="4" w:space="0" w:color="auto"/>
              <w:left w:val="single" w:sz="4" w:space="0" w:color="auto"/>
              <w:right w:val="single" w:sz="4" w:space="0" w:color="auto"/>
            </w:tcBorders>
            <w:shd w:val="clear" w:color="auto" w:fill="FFFFFF"/>
            <w:vAlign w:val="bottom"/>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8</w:t>
            </w:r>
          </w:p>
        </w:tc>
      </w:tr>
      <w:tr w:rsidR="00795355" w:rsidRPr="007F6EE1">
        <w:trPr>
          <w:trHeight w:hRule="exact" w:val="475"/>
          <w:jc w:val="center"/>
        </w:trPr>
        <w:tc>
          <w:tcPr>
            <w:tcW w:w="1406" w:type="dxa"/>
            <w:tcBorders>
              <w:top w:val="single" w:sz="4" w:space="0" w:color="auto"/>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top w:val="single" w:sz="4" w:space="0" w:color="auto"/>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tcBorders>
              <w:top w:val="single" w:sz="4" w:space="0" w:color="auto"/>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835" w:type="dxa"/>
            <w:tcBorders>
              <w:top w:val="single" w:sz="4" w:space="0" w:color="auto"/>
              <w:left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产出数量</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5</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r>
      <w:tr w:rsidR="00795355" w:rsidRPr="007F6EE1">
        <w:trPr>
          <w:trHeight w:hRule="exact" w:val="470"/>
          <w:jc w:val="center"/>
        </w:trPr>
        <w:tc>
          <w:tcPr>
            <w:tcW w:w="1406" w:type="dxa"/>
            <w:vMerge w:val="restart"/>
            <w:tcBorders>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40"/>
              <w:jc w:val="left"/>
              <w:rPr>
                <w:rFonts w:ascii="仿宋_GB2312" w:eastAsia="仿宋_GB2312"/>
                <w:sz w:val="21"/>
                <w:szCs w:val="21"/>
              </w:rPr>
            </w:pPr>
            <w:r>
              <w:rPr>
                <w:rStyle w:val="10pt"/>
                <w:rFonts w:ascii="仿宋_GB2312" w:eastAsia="仿宋_GB2312" w:hint="eastAsia"/>
                <w:sz w:val="21"/>
                <w:szCs w:val="21"/>
              </w:rPr>
              <w:t>项目绩效</w:t>
            </w:r>
          </w:p>
        </w:tc>
        <w:tc>
          <w:tcPr>
            <w:tcW w:w="936" w:type="dxa"/>
            <w:vMerge w:val="restart"/>
            <w:tcBorders>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55</w:t>
            </w:r>
          </w:p>
        </w:tc>
        <w:tc>
          <w:tcPr>
            <w:tcW w:w="1334" w:type="dxa"/>
            <w:vMerge w:val="restart"/>
            <w:tcBorders>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ind w:left="300"/>
              <w:jc w:val="left"/>
              <w:rPr>
                <w:rFonts w:ascii="仿宋_GB2312" w:eastAsia="仿宋_GB2312"/>
                <w:sz w:val="21"/>
                <w:szCs w:val="21"/>
              </w:rPr>
            </w:pPr>
            <w:r>
              <w:rPr>
                <w:rStyle w:val="10pt"/>
                <w:rFonts w:ascii="仿宋_GB2312" w:eastAsia="仿宋_GB2312" w:hint="eastAsia"/>
                <w:sz w:val="21"/>
                <w:szCs w:val="21"/>
              </w:rPr>
              <w:t>项目产出</w:t>
            </w:r>
          </w:p>
        </w:tc>
        <w:tc>
          <w:tcPr>
            <w:tcW w:w="835" w:type="dxa"/>
            <w:vMerge w:val="restart"/>
            <w:tcBorders>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15</w:t>
            </w: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产出质量</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4</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4</w:t>
            </w:r>
          </w:p>
        </w:tc>
      </w:tr>
      <w:tr w:rsidR="00795355" w:rsidRPr="007F6EE1">
        <w:trPr>
          <w:trHeight w:hRule="exact" w:val="461"/>
          <w:jc w:val="center"/>
        </w:trPr>
        <w:tc>
          <w:tcPr>
            <w:tcW w:w="1406"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936"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1334"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835" w:type="dxa"/>
            <w:vMerge/>
            <w:tcBorders>
              <w:left w:val="single" w:sz="4" w:space="0" w:color="auto"/>
            </w:tcBorders>
            <w:shd w:val="clear" w:color="auto" w:fill="FFFFFF"/>
            <w:vAlign w:val="center"/>
          </w:tcPr>
          <w:p w:rsidR="00795355" w:rsidRPr="007F6EE1" w:rsidRDefault="00795355">
            <w:pPr>
              <w:framePr w:w="8880" w:wrap="notBeside" w:vAnchor="text" w:hAnchor="text" w:xAlign="center" w:y="1"/>
              <w:rPr>
                <w:rFonts w:ascii="仿宋_GB2312" w:eastAsia="仿宋_GB2312"/>
                <w:szCs w:val="21"/>
              </w:rPr>
            </w:pPr>
          </w:p>
        </w:tc>
        <w:tc>
          <w:tcPr>
            <w:tcW w:w="1781"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产出时效</w:t>
            </w:r>
          </w:p>
        </w:tc>
        <w:tc>
          <w:tcPr>
            <w:tcW w:w="802" w:type="dxa"/>
            <w:tcBorders>
              <w:top w:val="single" w:sz="4" w:space="0" w:color="auto"/>
              <w:lef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c>
          <w:tcPr>
            <w:tcW w:w="1786" w:type="dxa"/>
            <w:tcBorders>
              <w:top w:val="single" w:sz="4" w:space="0" w:color="auto"/>
              <w:left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r>
      <w:tr w:rsidR="00795355" w:rsidRPr="007F6EE1">
        <w:trPr>
          <w:trHeight w:hRule="exact" w:val="470"/>
          <w:jc w:val="center"/>
        </w:trPr>
        <w:tc>
          <w:tcPr>
            <w:tcW w:w="1406" w:type="dxa"/>
            <w:tcBorders>
              <w:left w:val="single" w:sz="4" w:space="0" w:color="auto"/>
              <w:bottom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936" w:type="dxa"/>
            <w:tcBorders>
              <w:left w:val="single" w:sz="4" w:space="0" w:color="auto"/>
              <w:bottom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334" w:type="dxa"/>
            <w:tcBorders>
              <w:left w:val="single" w:sz="4" w:space="0" w:color="auto"/>
              <w:bottom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835" w:type="dxa"/>
            <w:tcBorders>
              <w:left w:val="single" w:sz="4" w:space="0" w:color="auto"/>
              <w:bottom w:val="single" w:sz="4" w:space="0" w:color="auto"/>
            </w:tcBorders>
            <w:shd w:val="clear" w:color="auto" w:fill="FFFFFF"/>
          </w:tcPr>
          <w:p w:rsidR="00795355" w:rsidRPr="007F6EE1" w:rsidRDefault="00795355">
            <w:pPr>
              <w:framePr w:w="8880" w:wrap="notBeside" w:vAnchor="text" w:hAnchor="text" w:xAlign="center" w:y="1"/>
              <w:rPr>
                <w:rFonts w:ascii="仿宋_GB2312" w:eastAsia="仿宋_GB2312"/>
                <w:szCs w:val="21"/>
              </w:rPr>
            </w:pPr>
          </w:p>
        </w:tc>
        <w:tc>
          <w:tcPr>
            <w:tcW w:w="1781" w:type="dxa"/>
            <w:tcBorders>
              <w:top w:val="single" w:sz="4" w:space="0" w:color="auto"/>
              <w:left w:val="single" w:sz="4" w:space="0" w:color="auto"/>
              <w:bottom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hint="eastAsia"/>
                <w:sz w:val="21"/>
                <w:szCs w:val="21"/>
              </w:rPr>
              <w:t>产出成本</w:t>
            </w:r>
          </w:p>
        </w:tc>
        <w:tc>
          <w:tcPr>
            <w:tcW w:w="802" w:type="dxa"/>
            <w:tcBorders>
              <w:top w:val="single" w:sz="4" w:space="0" w:color="auto"/>
              <w:left w:val="single" w:sz="4" w:space="0" w:color="auto"/>
              <w:bottom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795355" w:rsidRDefault="00795355">
            <w:pPr>
              <w:pStyle w:val="30"/>
              <w:framePr w:w="8880" w:wrap="notBeside" w:vAnchor="text" w:hAnchor="text" w:xAlign="center" w:y="1"/>
              <w:shd w:val="clear" w:color="auto" w:fill="auto"/>
              <w:spacing w:line="200" w:lineRule="exact"/>
              <w:jc w:val="center"/>
              <w:rPr>
                <w:rFonts w:ascii="仿宋_GB2312" w:eastAsia="仿宋_GB2312"/>
                <w:sz w:val="21"/>
                <w:szCs w:val="21"/>
              </w:rPr>
            </w:pPr>
            <w:r>
              <w:rPr>
                <w:rStyle w:val="10pt"/>
                <w:rFonts w:ascii="仿宋_GB2312" w:eastAsia="仿宋_GB2312"/>
                <w:sz w:val="21"/>
                <w:szCs w:val="21"/>
              </w:rPr>
              <w:t>3</w:t>
            </w:r>
          </w:p>
        </w:tc>
      </w:tr>
    </w:tbl>
    <w:p w:rsidR="00795355" w:rsidRDefault="00795355">
      <w:pPr>
        <w:rPr>
          <w:rFonts w:ascii="仿宋_GB2312" w:eastAsia="仿宋_GB2312"/>
          <w:sz w:val="28"/>
          <w:szCs w:val="28"/>
        </w:rPr>
      </w:pPr>
    </w:p>
    <w:p w:rsidR="00795355" w:rsidRDefault="00795355">
      <w:pPr>
        <w:rPr>
          <w:rFonts w:ascii="仿宋_GB2312" w:eastAsia="仿宋_GB2312"/>
          <w:sz w:val="28"/>
          <w:szCs w:val="28"/>
        </w:rPr>
      </w:pPr>
      <w:r>
        <w:rPr>
          <w:rFonts w:ascii="仿宋_GB2312" w:eastAsia="仿宋_GB2312" w:hint="eastAsia"/>
          <w:sz w:val="28"/>
          <w:szCs w:val="28"/>
        </w:rPr>
        <w:t>一、项目概况</w:t>
      </w:r>
    </w:p>
    <w:p w:rsidR="00795355" w:rsidRDefault="00795355">
      <w:pPr>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一）项目基本性质、用途和主要内容</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考试及招生管理项目是我局为保障考试中心所负责的各类考试考务费下拨考点经费的经常性项目，主要是保障高考、中考、小考、会考、高中学业水平考试工、成高、自考、教师资格考试、专升本等各类考试正常运行。根据考试中心工作安排，考试中心对所管理的各类考试工作进行了年度预算，考试中心行政会议对项目资金使用安排进行了讨论通过，上报市教育局进行备案并由市局在年初预算中给予安排</w:t>
      </w:r>
      <w:r>
        <w:rPr>
          <w:rFonts w:ascii="仿宋_GB2312" w:eastAsia="仿宋_GB2312"/>
          <w:sz w:val="28"/>
          <w:szCs w:val="28"/>
        </w:rPr>
        <w:t>1100</w:t>
      </w:r>
      <w:r>
        <w:rPr>
          <w:rFonts w:ascii="仿宋_GB2312" w:eastAsia="仿宋_GB2312" w:hint="eastAsia"/>
          <w:sz w:val="28"/>
          <w:szCs w:val="28"/>
        </w:rPr>
        <w:t>万元。资金到位率达</w:t>
      </w:r>
      <w:r>
        <w:rPr>
          <w:rFonts w:ascii="仿宋_GB2312" w:eastAsia="仿宋_GB2312"/>
          <w:sz w:val="28"/>
          <w:szCs w:val="28"/>
        </w:rPr>
        <w:t>100%</w:t>
      </w:r>
      <w:r>
        <w:rPr>
          <w:rFonts w:ascii="仿宋_GB2312" w:eastAsia="仿宋_GB2312" w:hint="eastAsia"/>
          <w:sz w:val="28"/>
          <w:szCs w:val="28"/>
        </w:rPr>
        <w:t>，</w:t>
      </w:r>
      <w:r>
        <w:rPr>
          <w:rFonts w:ascii="仿宋_GB2312" w:eastAsia="仿宋_GB2312"/>
          <w:sz w:val="28"/>
          <w:szCs w:val="28"/>
        </w:rPr>
        <w:t xml:space="preserve"> </w:t>
      </w:r>
      <w:r>
        <w:rPr>
          <w:rFonts w:ascii="仿宋_GB2312" w:eastAsia="仿宋_GB2312" w:hint="eastAsia"/>
          <w:sz w:val="28"/>
          <w:szCs w:val="28"/>
        </w:rPr>
        <w:t>资金使用</w:t>
      </w:r>
      <w:r>
        <w:rPr>
          <w:rFonts w:ascii="仿宋_GB2312" w:eastAsia="仿宋_GB2312"/>
          <w:sz w:val="28"/>
          <w:szCs w:val="28"/>
        </w:rPr>
        <w:t>996.76</w:t>
      </w:r>
      <w:r>
        <w:rPr>
          <w:rFonts w:ascii="仿宋_GB2312" w:eastAsia="仿宋_GB2312" w:hint="eastAsia"/>
          <w:sz w:val="28"/>
          <w:szCs w:val="28"/>
        </w:rPr>
        <w:t>万元，资金使用率达</w:t>
      </w:r>
      <w:r>
        <w:rPr>
          <w:rFonts w:ascii="仿宋_GB2312" w:eastAsia="仿宋_GB2312"/>
          <w:sz w:val="28"/>
          <w:szCs w:val="28"/>
        </w:rPr>
        <w:t>90.61%</w:t>
      </w:r>
      <w:r>
        <w:rPr>
          <w:rFonts w:ascii="仿宋_GB2312" w:eastAsia="仿宋_GB2312" w:hint="eastAsia"/>
          <w:sz w:val="28"/>
          <w:szCs w:val="28"/>
        </w:rPr>
        <w:t>。</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本项目主要是对考试中心所负责的各类考试考务费下拨考点经费进行资金保障，涉及到各类考试考务工作人员劳务费、各类考试的人员培训费、印刷费、横幅制作费、文具费、场地使用费等考务工作相关的各项开支。本项目保证了全市</w:t>
      </w:r>
      <w:r>
        <w:rPr>
          <w:rFonts w:ascii="仿宋_GB2312" w:eastAsia="仿宋_GB2312"/>
          <w:sz w:val="28"/>
          <w:szCs w:val="28"/>
        </w:rPr>
        <w:t>20</w:t>
      </w:r>
      <w:r>
        <w:rPr>
          <w:rFonts w:ascii="仿宋_GB2312" w:eastAsia="仿宋_GB2312" w:hint="eastAsia"/>
          <w:sz w:val="28"/>
          <w:szCs w:val="28"/>
        </w:rPr>
        <w:t>万人次考务工作正常运行，完成了全市各类考试考务工作。</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三、项目组织实施情况</w:t>
      </w:r>
    </w:p>
    <w:p w:rsidR="00795355" w:rsidRDefault="00795355">
      <w:pPr>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一）项目组织情况分析</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项目由市考试中心所属业务科室组织实施，根据实际需要进行申请开支，资金拨付由办公室统向市教育局申请拨付，未以任何理由虚列、截留、挤占、挪用，资金支出严格按照财务规定执行。其他调整支付项目均</w:t>
      </w:r>
      <w:r>
        <w:rPr>
          <w:rFonts w:ascii="仿宋_GB2312" w:eastAsia="仿宋_GB2312"/>
          <w:sz w:val="28"/>
          <w:szCs w:val="28"/>
        </w:rPr>
        <w:t xml:space="preserve"> </w:t>
      </w:r>
      <w:r>
        <w:rPr>
          <w:rFonts w:ascii="仿宋_GB2312" w:eastAsia="仿宋_GB2312" w:hint="eastAsia"/>
          <w:sz w:val="28"/>
          <w:szCs w:val="28"/>
        </w:rPr>
        <w:t>按照市财政局下达指标文件执行。</w:t>
      </w:r>
    </w:p>
    <w:p w:rsidR="00795355" w:rsidRDefault="00795355">
      <w:pPr>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二）项目管理情况分析</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项目由市考试中心所属业务科室组织实施，根据实际需要进行申请开支，资金拨付由办公室统向市教育局申请拨付，项目实施过程由各业务科室提出，办公室负责监督管理。资金拨付由办公室向市教育局申请拨付，严格按照财务规定执行。</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四、项目绩效情况</w:t>
      </w:r>
    </w:p>
    <w:p w:rsidR="00795355" w:rsidRDefault="00795355">
      <w:pPr>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一）项目绩效目标完成情况分析</w:t>
      </w:r>
    </w:p>
    <w:p w:rsidR="00795355" w:rsidRDefault="00795355">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本项目主要是对考试中心所负责的各类考试考务费下拨考点经费进行资金保障，涉及到各类考试考务工作人员劳务费、各类考试的人员培训费、印刷费、横幅制作费、文具费、场地使用费等考务工作相关的各项开支。本项目保障了高考、中考、小考、会考、高中学业水平考试工、成高、自考、教师资格考试、专升本等全市</w:t>
      </w:r>
      <w:r>
        <w:rPr>
          <w:rFonts w:ascii="仿宋_GB2312" w:eastAsia="仿宋_GB2312"/>
          <w:sz w:val="28"/>
          <w:szCs w:val="28"/>
        </w:rPr>
        <w:t>20</w:t>
      </w:r>
      <w:r>
        <w:rPr>
          <w:rFonts w:ascii="仿宋_GB2312" w:eastAsia="仿宋_GB2312" w:hint="eastAsia"/>
          <w:sz w:val="28"/>
          <w:szCs w:val="28"/>
        </w:rPr>
        <w:t>万人次考务工作正常运行，完成了全市各类考试考务工作。</w:t>
      </w:r>
    </w:p>
    <w:p w:rsidR="00795355" w:rsidRDefault="00795355">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项目的效率性分析。项目由市考试中心所属业务科室组织实施，要求各科室尽快按照年初计划推进工作，完成项目支出。</w:t>
      </w:r>
    </w:p>
    <w:p w:rsidR="00795355" w:rsidRDefault="00795355">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项目的效益性分析。项目总体绩效达到了优等，达成了年初制定的目标。自评价为优。</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六、主要经验及做法、存在的问题和建议</w:t>
      </w:r>
    </w:p>
    <w:p w:rsidR="00795355" w:rsidRDefault="00795355">
      <w:pPr>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一）主要经验及做法。一是制定年度工作计划，按照年度工作计划需要安排项目资金；二是严格资金使用要求，取消低效无效支出，大力压减一般性支出，统筹做好考务工作费用支出；三是资金支出严格按照财务规定执行，有效推动了党风廉政建设主体责任及监督责任落实，筑牢了拒腐防变的思想和制度防线。</w:t>
      </w:r>
    </w:p>
    <w:p w:rsidR="00795355" w:rsidRDefault="00795355">
      <w:pPr>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二）存在的问题。由于每年工作计划不同，每项考试工作报名人数不同，导致每年考试及招生管理费用无法准确预估，导致项目预算安排不精准。</w:t>
      </w:r>
    </w:p>
    <w:p w:rsidR="00795355" w:rsidRDefault="00795355">
      <w:pPr>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三）建议。建议加强年度工作的统筹，便于精准预估考试及招生管理经费的安排和预算编制。</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七、其他需说明的问题</w:t>
      </w:r>
    </w:p>
    <w:p w:rsidR="00795355" w:rsidRDefault="00795355">
      <w:pPr>
        <w:ind w:firstLineChars="200" w:firstLine="560"/>
        <w:rPr>
          <w:rFonts w:ascii="仿宋_GB2312" w:eastAsia="仿宋_GB2312"/>
          <w:sz w:val="28"/>
          <w:szCs w:val="28"/>
        </w:rPr>
      </w:pPr>
      <w:r>
        <w:rPr>
          <w:rFonts w:ascii="仿宋_GB2312" w:eastAsia="仿宋_GB2312" w:hint="eastAsia"/>
          <w:sz w:val="28"/>
          <w:szCs w:val="28"/>
        </w:rPr>
        <w:t>无。</w:t>
      </w:r>
    </w:p>
    <w:sectPr w:rsidR="00795355" w:rsidSect="00703A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华文中宋">
    <w:altName w:val="微软雅黑"/>
    <w:panose1 w:val="00000000000000000000"/>
    <w:charset w:val="86"/>
    <w:family w:val="auto"/>
    <w:notTrueType/>
    <w:pitch w:val="default"/>
    <w:sig w:usb0="00000287" w:usb1="080E0000" w:usb2="00000010" w:usb3="00000000" w:csb0="000400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933"/>
    <w:rsid w:val="00003F7B"/>
    <w:rsid w:val="00005513"/>
    <w:rsid w:val="0001038D"/>
    <w:rsid w:val="00034137"/>
    <w:rsid w:val="00034AB1"/>
    <w:rsid w:val="00042E96"/>
    <w:rsid w:val="00044444"/>
    <w:rsid w:val="00060F50"/>
    <w:rsid w:val="0006368D"/>
    <w:rsid w:val="00070B90"/>
    <w:rsid w:val="00074847"/>
    <w:rsid w:val="00085848"/>
    <w:rsid w:val="0009448B"/>
    <w:rsid w:val="000A01F2"/>
    <w:rsid w:val="000A31DA"/>
    <w:rsid w:val="000A7282"/>
    <w:rsid w:val="000C468C"/>
    <w:rsid w:val="000C77B1"/>
    <w:rsid w:val="000D1CC6"/>
    <w:rsid w:val="000E4260"/>
    <w:rsid w:val="0011545C"/>
    <w:rsid w:val="00134EAD"/>
    <w:rsid w:val="0013722C"/>
    <w:rsid w:val="00141EB6"/>
    <w:rsid w:val="0014223C"/>
    <w:rsid w:val="0014726A"/>
    <w:rsid w:val="001511A3"/>
    <w:rsid w:val="00157616"/>
    <w:rsid w:val="001622EC"/>
    <w:rsid w:val="001732A3"/>
    <w:rsid w:val="001749D4"/>
    <w:rsid w:val="00190622"/>
    <w:rsid w:val="00190859"/>
    <w:rsid w:val="001958C2"/>
    <w:rsid w:val="001A0078"/>
    <w:rsid w:val="001A45AF"/>
    <w:rsid w:val="001B1BE5"/>
    <w:rsid w:val="001C4AF7"/>
    <w:rsid w:val="001D1222"/>
    <w:rsid w:val="001D5CE4"/>
    <w:rsid w:val="001D7875"/>
    <w:rsid w:val="001E6929"/>
    <w:rsid w:val="001F23F8"/>
    <w:rsid w:val="001F48F6"/>
    <w:rsid w:val="001F76F5"/>
    <w:rsid w:val="00207A44"/>
    <w:rsid w:val="002108CD"/>
    <w:rsid w:val="002127DA"/>
    <w:rsid w:val="00214004"/>
    <w:rsid w:val="0022114F"/>
    <w:rsid w:val="00223DA9"/>
    <w:rsid w:val="0022427E"/>
    <w:rsid w:val="002344E8"/>
    <w:rsid w:val="002449B8"/>
    <w:rsid w:val="0024595D"/>
    <w:rsid w:val="00245B7A"/>
    <w:rsid w:val="00260A19"/>
    <w:rsid w:val="00264812"/>
    <w:rsid w:val="002734B0"/>
    <w:rsid w:val="002750D3"/>
    <w:rsid w:val="00275F7C"/>
    <w:rsid w:val="00283BC6"/>
    <w:rsid w:val="0028444E"/>
    <w:rsid w:val="00285C2C"/>
    <w:rsid w:val="0029119D"/>
    <w:rsid w:val="00293B10"/>
    <w:rsid w:val="00294CC7"/>
    <w:rsid w:val="002A3D36"/>
    <w:rsid w:val="002A60B0"/>
    <w:rsid w:val="002A7463"/>
    <w:rsid w:val="002B286B"/>
    <w:rsid w:val="002B300C"/>
    <w:rsid w:val="002C29F2"/>
    <w:rsid w:val="002C2F0D"/>
    <w:rsid w:val="002D414B"/>
    <w:rsid w:val="002D43FC"/>
    <w:rsid w:val="002E1FD2"/>
    <w:rsid w:val="002E5344"/>
    <w:rsid w:val="00301FFC"/>
    <w:rsid w:val="003054C8"/>
    <w:rsid w:val="0030762B"/>
    <w:rsid w:val="003106D8"/>
    <w:rsid w:val="00312C47"/>
    <w:rsid w:val="00321ABF"/>
    <w:rsid w:val="00330183"/>
    <w:rsid w:val="00347C0A"/>
    <w:rsid w:val="00356955"/>
    <w:rsid w:val="00371BBB"/>
    <w:rsid w:val="00376E17"/>
    <w:rsid w:val="00377C73"/>
    <w:rsid w:val="0038474C"/>
    <w:rsid w:val="00394886"/>
    <w:rsid w:val="003A08DC"/>
    <w:rsid w:val="003B0D7F"/>
    <w:rsid w:val="003B2E0A"/>
    <w:rsid w:val="003B5A81"/>
    <w:rsid w:val="003C61CD"/>
    <w:rsid w:val="003D2A3F"/>
    <w:rsid w:val="003E3CD6"/>
    <w:rsid w:val="003F1CDB"/>
    <w:rsid w:val="003F3681"/>
    <w:rsid w:val="004015F3"/>
    <w:rsid w:val="00402975"/>
    <w:rsid w:val="00404435"/>
    <w:rsid w:val="00406304"/>
    <w:rsid w:val="00407300"/>
    <w:rsid w:val="00414CD9"/>
    <w:rsid w:val="004303BB"/>
    <w:rsid w:val="00434560"/>
    <w:rsid w:val="00456902"/>
    <w:rsid w:val="0046003C"/>
    <w:rsid w:val="00463F1B"/>
    <w:rsid w:val="00475C9A"/>
    <w:rsid w:val="0047674C"/>
    <w:rsid w:val="00482D79"/>
    <w:rsid w:val="0048530F"/>
    <w:rsid w:val="00485E90"/>
    <w:rsid w:val="00492A51"/>
    <w:rsid w:val="004A00E2"/>
    <w:rsid w:val="004A0F26"/>
    <w:rsid w:val="004A1784"/>
    <w:rsid w:val="004A21BC"/>
    <w:rsid w:val="004A77B6"/>
    <w:rsid w:val="004B1258"/>
    <w:rsid w:val="004C5F73"/>
    <w:rsid w:val="004D61AF"/>
    <w:rsid w:val="004E15C1"/>
    <w:rsid w:val="004E7032"/>
    <w:rsid w:val="004F1EB4"/>
    <w:rsid w:val="004F3B11"/>
    <w:rsid w:val="004F5A9D"/>
    <w:rsid w:val="00501C3D"/>
    <w:rsid w:val="00502D86"/>
    <w:rsid w:val="0050483D"/>
    <w:rsid w:val="0050659B"/>
    <w:rsid w:val="00514FC9"/>
    <w:rsid w:val="00520DC0"/>
    <w:rsid w:val="00525BBD"/>
    <w:rsid w:val="005268DF"/>
    <w:rsid w:val="00532DA9"/>
    <w:rsid w:val="00533DDD"/>
    <w:rsid w:val="005414E8"/>
    <w:rsid w:val="00553B7A"/>
    <w:rsid w:val="00555A53"/>
    <w:rsid w:val="005576CE"/>
    <w:rsid w:val="005706BD"/>
    <w:rsid w:val="00575037"/>
    <w:rsid w:val="00581196"/>
    <w:rsid w:val="00584398"/>
    <w:rsid w:val="0058774A"/>
    <w:rsid w:val="005A2510"/>
    <w:rsid w:val="005A5C1F"/>
    <w:rsid w:val="005D4126"/>
    <w:rsid w:val="005D51E5"/>
    <w:rsid w:val="005F19EB"/>
    <w:rsid w:val="005F5172"/>
    <w:rsid w:val="005F79F3"/>
    <w:rsid w:val="00600510"/>
    <w:rsid w:val="00603271"/>
    <w:rsid w:val="00610862"/>
    <w:rsid w:val="006238DC"/>
    <w:rsid w:val="00625308"/>
    <w:rsid w:val="0063242C"/>
    <w:rsid w:val="006414B5"/>
    <w:rsid w:val="00644B05"/>
    <w:rsid w:val="006467CB"/>
    <w:rsid w:val="00651B14"/>
    <w:rsid w:val="00656054"/>
    <w:rsid w:val="00657949"/>
    <w:rsid w:val="006665A7"/>
    <w:rsid w:val="00667ECE"/>
    <w:rsid w:val="006710F7"/>
    <w:rsid w:val="0067407C"/>
    <w:rsid w:val="0067661F"/>
    <w:rsid w:val="0068263D"/>
    <w:rsid w:val="00682A1F"/>
    <w:rsid w:val="0069207A"/>
    <w:rsid w:val="0069694A"/>
    <w:rsid w:val="006A36E8"/>
    <w:rsid w:val="006B768D"/>
    <w:rsid w:val="006C4943"/>
    <w:rsid w:val="006C7613"/>
    <w:rsid w:val="006D1913"/>
    <w:rsid w:val="006D3DF4"/>
    <w:rsid w:val="006D47F8"/>
    <w:rsid w:val="006D5CB5"/>
    <w:rsid w:val="006D6598"/>
    <w:rsid w:val="006E621E"/>
    <w:rsid w:val="006F1B54"/>
    <w:rsid w:val="006F3D32"/>
    <w:rsid w:val="006F4434"/>
    <w:rsid w:val="006F749F"/>
    <w:rsid w:val="006F7B5A"/>
    <w:rsid w:val="007038AD"/>
    <w:rsid w:val="00703A76"/>
    <w:rsid w:val="00710F1B"/>
    <w:rsid w:val="00713C62"/>
    <w:rsid w:val="0071634C"/>
    <w:rsid w:val="0072750D"/>
    <w:rsid w:val="00733938"/>
    <w:rsid w:val="00747A44"/>
    <w:rsid w:val="0076048D"/>
    <w:rsid w:val="007704AC"/>
    <w:rsid w:val="00774FD0"/>
    <w:rsid w:val="007752A2"/>
    <w:rsid w:val="0077558F"/>
    <w:rsid w:val="0077617A"/>
    <w:rsid w:val="00780A6A"/>
    <w:rsid w:val="00780CE2"/>
    <w:rsid w:val="00784AB1"/>
    <w:rsid w:val="0078664E"/>
    <w:rsid w:val="00786F90"/>
    <w:rsid w:val="0078719E"/>
    <w:rsid w:val="00790D15"/>
    <w:rsid w:val="00793264"/>
    <w:rsid w:val="007944C0"/>
    <w:rsid w:val="00795355"/>
    <w:rsid w:val="007A0088"/>
    <w:rsid w:val="007A1ED3"/>
    <w:rsid w:val="007A4DD0"/>
    <w:rsid w:val="007C00CD"/>
    <w:rsid w:val="007C716A"/>
    <w:rsid w:val="007D1952"/>
    <w:rsid w:val="007D2C48"/>
    <w:rsid w:val="007D5CBB"/>
    <w:rsid w:val="007D7F4A"/>
    <w:rsid w:val="007E0A1B"/>
    <w:rsid w:val="007F6EE1"/>
    <w:rsid w:val="007F6F58"/>
    <w:rsid w:val="00800E66"/>
    <w:rsid w:val="0080708C"/>
    <w:rsid w:val="0081003F"/>
    <w:rsid w:val="00817BE0"/>
    <w:rsid w:val="0082145D"/>
    <w:rsid w:val="00823815"/>
    <w:rsid w:val="00824A3D"/>
    <w:rsid w:val="0082746C"/>
    <w:rsid w:val="0083342F"/>
    <w:rsid w:val="00846125"/>
    <w:rsid w:val="008466D4"/>
    <w:rsid w:val="0085278B"/>
    <w:rsid w:val="00856D0E"/>
    <w:rsid w:val="00872849"/>
    <w:rsid w:val="00873E86"/>
    <w:rsid w:val="00876234"/>
    <w:rsid w:val="0088446E"/>
    <w:rsid w:val="00891825"/>
    <w:rsid w:val="008953C1"/>
    <w:rsid w:val="008C5063"/>
    <w:rsid w:val="008C642D"/>
    <w:rsid w:val="008D6155"/>
    <w:rsid w:val="008E0A05"/>
    <w:rsid w:val="008E250D"/>
    <w:rsid w:val="008E683F"/>
    <w:rsid w:val="008F1787"/>
    <w:rsid w:val="00914261"/>
    <w:rsid w:val="00923246"/>
    <w:rsid w:val="009279C9"/>
    <w:rsid w:val="00930057"/>
    <w:rsid w:val="00932DE6"/>
    <w:rsid w:val="00934679"/>
    <w:rsid w:val="009409FC"/>
    <w:rsid w:val="00962515"/>
    <w:rsid w:val="009657D2"/>
    <w:rsid w:val="0098611F"/>
    <w:rsid w:val="00990C7C"/>
    <w:rsid w:val="00991F08"/>
    <w:rsid w:val="00993CA5"/>
    <w:rsid w:val="009B07FA"/>
    <w:rsid w:val="009B3450"/>
    <w:rsid w:val="009C0B5F"/>
    <w:rsid w:val="009C2979"/>
    <w:rsid w:val="009D2778"/>
    <w:rsid w:val="009D38BA"/>
    <w:rsid w:val="009D7300"/>
    <w:rsid w:val="009E407B"/>
    <w:rsid w:val="00A011CC"/>
    <w:rsid w:val="00A03DD9"/>
    <w:rsid w:val="00A049AD"/>
    <w:rsid w:val="00A14540"/>
    <w:rsid w:val="00A171FD"/>
    <w:rsid w:val="00A2074A"/>
    <w:rsid w:val="00A235AF"/>
    <w:rsid w:val="00A35871"/>
    <w:rsid w:val="00A365C5"/>
    <w:rsid w:val="00A427F6"/>
    <w:rsid w:val="00A46504"/>
    <w:rsid w:val="00A5633D"/>
    <w:rsid w:val="00A73503"/>
    <w:rsid w:val="00A7369E"/>
    <w:rsid w:val="00A74F73"/>
    <w:rsid w:val="00A76693"/>
    <w:rsid w:val="00A83E18"/>
    <w:rsid w:val="00A959B1"/>
    <w:rsid w:val="00A95D9E"/>
    <w:rsid w:val="00AA399D"/>
    <w:rsid w:val="00AA7CA5"/>
    <w:rsid w:val="00AB014A"/>
    <w:rsid w:val="00AB60C7"/>
    <w:rsid w:val="00AC01B6"/>
    <w:rsid w:val="00AC58BB"/>
    <w:rsid w:val="00AD06FE"/>
    <w:rsid w:val="00AD6E79"/>
    <w:rsid w:val="00AE29D4"/>
    <w:rsid w:val="00AF1B53"/>
    <w:rsid w:val="00AF2376"/>
    <w:rsid w:val="00B01EBB"/>
    <w:rsid w:val="00B06B48"/>
    <w:rsid w:val="00B113C0"/>
    <w:rsid w:val="00B12DF6"/>
    <w:rsid w:val="00B178DC"/>
    <w:rsid w:val="00B26D6D"/>
    <w:rsid w:val="00B274B0"/>
    <w:rsid w:val="00B32C2C"/>
    <w:rsid w:val="00B34F24"/>
    <w:rsid w:val="00B36F3D"/>
    <w:rsid w:val="00B436F8"/>
    <w:rsid w:val="00B43F6D"/>
    <w:rsid w:val="00B4406B"/>
    <w:rsid w:val="00B547C1"/>
    <w:rsid w:val="00B559BB"/>
    <w:rsid w:val="00B56933"/>
    <w:rsid w:val="00B612A6"/>
    <w:rsid w:val="00B63E88"/>
    <w:rsid w:val="00B65188"/>
    <w:rsid w:val="00B664AB"/>
    <w:rsid w:val="00B75402"/>
    <w:rsid w:val="00B75811"/>
    <w:rsid w:val="00B75956"/>
    <w:rsid w:val="00B7648D"/>
    <w:rsid w:val="00B902CC"/>
    <w:rsid w:val="00B90ABC"/>
    <w:rsid w:val="00B95134"/>
    <w:rsid w:val="00BA6916"/>
    <w:rsid w:val="00BB0324"/>
    <w:rsid w:val="00BB7553"/>
    <w:rsid w:val="00BC550C"/>
    <w:rsid w:val="00BD3983"/>
    <w:rsid w:val="00BD41BC"/>
    <w:rsid w:val="00BD50A6"/>
    <w:rsid w:val="00BD5BFB"/>
    <w:rsid w:val="00BE5028"/>
    <w:rsid w:val="00BE76A4"/>
    <w:rsid w:val="00BF5740"/>
    <w:rsid w:val="00BF6482"/>
    <w:rsid w:val="00BF687C"/>
    <w:rsid w:val="00C132D0"/>
    <w:rsid w:val="00C20FFA"/>
    <w:rsid w:val="00C26A75"/>
    <w:rsid w:val="00C30190"/>
    <w:rsid w:val="00C30C52"/>
    <w:rsid w:val="00C3162D"/>
    <w:rsid w:val="00C32C09"/>
    <w:rsid w:val="00C374BB"/>
    <w:rsid w:val="00C37BEA"/>
    <w:rsid w:val="00C47394"/>
    <w:rsid w:val="00C646AB"/>
    <w:rsid w:val="00C74E3F"/>
    <w:rsid w:val="00C859B5"/>
    <w:rsid w:val="00C9262B"/>
    <w:rsid w:val="00C97519"/>
    <w:rsid w:val="00CA1C48"/>
    <w:rsid w:val="00CA3795"/>
    <w:rsid w:val="00CB228F"/>
    <w:rsid w:val="00CB23B3"/>
    <w:rsid w:val="00CB6183"/>
    <w:rsid w:val="00CE1B4D"/>
    <w:rsid w:val="00CE3B39"/>
    <w:rsid w:val="00CF1159"/>
    <w:rsid w:val="00CF35BB"/>
    <w:rsid w:val="00D018CE"/>
    <w:rsid w:val="00D07791"/>
    <w:rsid w:val="00D13086"/>
    <w:rsid w:val="00D14495"/>
    <w:rsid w:val="00D20865"/>
    <w:rsid w:val="00D37103"/>
    <w:rsid w:val="00D546A5"/>
    <w:rsid w:val="00D60A9C"/>
    <w:rsid w:val="00D668FB"/>
    <w:rsid w:val="00D74079"/>
    <w:rsid w:val="00D7732D"/>
    <w:rsid w:val="00D7747C"/>
    <w:rsid w:val="00D775DE"/>
    <w:rsid w:val="00D77E61"/>
    <w:rsid w:val="00D77F9E"/>
    <w:rsid w:val="00D800F2"/>
    <w:rsid w:val="00D81B99"/>
    <w:rsid w:val="00D81CB7"/>
    <w:rsid w:val="00D94ADC"/>
    <w:rsid w:val="00DA494F"/>
    <w:rsid w:val="00DB1F45"/>
    <w:rsid w:val="00DB4882"/>
    <w:rsid w:val="00DB61F3"/>
    <w:rsid w:val="00DD48C7"/>
    <w:rsid w:val="00DE1B92"/>
    <w:rsid w:val="00E01884"/>
    <w:rsid w:val="00E108D9"/>
    <w:rsid w:val="00E1623F"/>
    <w:rsid w:val="00E22430"/>
    <w:rsid w:val="00E2283A"/>
    <w:rsid w:val="00E311E6"/>
    <w:rsid w:val="00E31659"/>
    <w:rsid w:val="00E332F3"/>
    <w:rsid w:val="00E40DFE"/>
    <w:rsid w:val="00E4233D"/>
    <w:rsid w:val="00E436E6"/>
    <w:rsid w:val="00E5146E"/>
    <w:rsid w:val="00E55206"/>
    <w:rsid w:val="00E67EBF"/>
    <w:rsid w:val="00E731C0"/>
    <w:rsid w:val="00E74076"/>
    <w:rsid w:val="00E74AB2"/>
    <w:rsid w:val="00E7715A"/>
    <w:rsid w:val="00E85F8F"/>
    <w:rsid w:val="00E91398"/>
    <w:rsid w:val="00E93171"/>
    <w:rsid w:val="00E9439B"/>
    <w:rsid w:val="00EA160C"/>
    <w:rsid w:val="00EA1F9F"/>
    <w:rsid w:val="00EA4E44"/>
    <w:rsid w:val="00EA7AB0"/>
    <w:rsid w:val="00EB5992"/>
    <w:rsid w:val="00EB7AD9"/>
    <w:rsid w:val="00EC0D17"/>
    <w:rsid w:val="00EC0DD8"/>
    <w:rsid w:val="00EF05EB"/>
    <w:rsid w:val="00F00645"/>
    <w:rsid w:val="00F07ACB"/>
    <w:rsid w:val="00F12608"/>
    <w:rsid w:val="00F14ACB"/>
    <w:rsid w:val="00F21694"/>
    <w:rsid w:val="00F236D9"/>
    <w:rsid w:val="00F2751C"/>
    <w:rsid w:val="00F345F7"/>
    <w:rsid w:val="00F37BE1"/>
    <w:rsid w:val="00F623A0"/>
    <w:rsid w:val="00F711A3"/>
    <w:rsid w:val="00F772E1"/>
    <w:rsid w:val="00F80958"/>
    <w:rsid w:val="00F83F65"/>
    <w:rsid w:val="00F86596"/>
    <w:rsid w:val="00F9030C"/>
    <w:rsid w:val="00F963BA"/>
    <w:rsid w:val="00FA4366"/>
    <w:rsid w:val="00FB2A9C"/>
    <w:rsid w:val="00FC50F5"/>
    <w:rsid w:val="00FD09E6"/>
    <w:rsid w:val="00FD15A3"/>
    <w:rsid w:val="00FD383D"/>
    <w:rsid w:val="00FD6921"/>
    <w:rsid w:val="00FF2CC7"/>
    <w:rsid w:val="00FF61F7"/>
    <w:rsid w:val="00FF6A13"/>
    <w:rsid w:val="170E7FA4"/>
    <w:rsid w:val="4F3A1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7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页眉或页脚_"/>
    <w:basedOn w:val="DefaultParagraphFont"/>
    <w:uiPriority w:val="99"/>
    <w:rsid w:val="00703A76"/>
    <w:rPr>
      <w:rFonts w:ascii="宋体" w:eastAsia="宋体" w:hAnsi="宋体" w:cs="宋体"/>
      <w:spacing w:val="-10"/>
      <w:sz w:val="44"/>
      <w:szCs w:val="44"/>
      <w:u w:val="none"/>
    </w:rPr>
  </w:style>
  <w:style w:type="character" w:customStyle="1" w:styleId="a0">
    <w:name w:val="页眉或页脚"/>
    <w:basedOn w:val="a"/>
    <w:uiPriority w:val="99"/>
    <w:rsid w:val="00703A76"/>
    <w:rPr>
      <w:color w:val="000000"/>
      <w:w w:val="100"/>
      <w:position w:val="0"/>
      <w:lang w:val="zh-CN" w:eastAsia="zh-CN"/>
    </w:rPr>
  </w:style>
  <w:style w:type="character" w:customStyle="1" w:styleId="3Exact">
    <w:name w:val="正文文本 (3) Exact"/>
    <w:basedOn w:val="DefaultParagraphFont"/>
    <w:link w:val="3"/>
    <w:uiPriority w:val="99"/>
    <w:locked/>
    <w:rsid w:val="00703A76"/>
    <w:rPr>
      <w:rFonts w:ascii="宋体" w:eastAsia="宋体" w:hAnsi="宋体" w:cs="宋体"/>
      <w:spacing w:val="-16"/>
      <w:sz w:val="8"/>
      <w:szCs w:val="8"/>
      <w:shd w:val="clear" w:color="auto" w:fill="FFFFFF"/>
      <w:lang w:eastAsia="en-US"/>
    </w:rPr>
  </w:style>
  <w:style w:type="paragraph" w:customStyle="1" w:styleId="3">
    <w:name w:val="正文文本 (3)"/>
    <w:basedOn w:val="Normal"/>
    <w:link w:val="3Exact"/>
    <w:uiPriority w:val="99"/>
    <w:rsid w:val="00703A76"/>
    <w:pPr>
      <w:shd w:val="clear" w:color="auto" w:fill="FFFFFF"/>
      <w:spacing w:after="180" w:line="202" w:lineRule="exact"/>
    </w:pPr>
    <w:rPr>
      <w:rFonts w:ascii="宋体" w:hAnsi="宋体" w:cs="宋体"/>
      <w:spacing w:val="-16"/>
      <w:sz w:val="8"/>
      <w:szCs w:val="8"/>
      <w:lang w:eastAsia="en-US"/>
    </w:rPr>
  </w:style>
  <w:style w:type="character" w:customStyle="1" w:styleId="2">
    <w:name w:val="正文文本 (2)_"/>
    <w:basedOn w:val="DefaultParagraphFont"/>
    <w:uiPriority w:val="99"/>
    <w:rsid w:val="00703A76"/>
    <w:rPr>
      <w:rFonts w:ascii="宋体" w:eastAsia="宋体" w:hAnsi="宋体" w:cs="宋体"/>
      <w:sz w:val="30"/>
      <w:szCs w:val="30"/>
      <w:u w:val="none"/>
    </w:rPr>
  </w:style>
  <w:style w:type="character" w:customStyle="1" w:styleId="20">
    <w:name w:val="正文文本 (2)"/>
    <w:basedOn w:val="2"/>
    <w:uiPriority w:val="99"/>
    <w:rsid w:val="00703A76"/>
    <w:rPr>
      <w:color w:val="000000"/>
      <w:spacing w:val="0"/>
      <w:w w:val="100"/>
      <w:position w:val="0"/>
      <w:u w:val="single"/>
      <w:lang w:val="zh-CN" w:eastAsia="zh-CN"/>
    </w:rPr>
  </w:style>
  <w:style w:type="character" w:customStyle="1" w:styleId="2Impact">
    <w:name w:val="正文文本 (2) + Impact"/>
    <w:basedOn w:val="2"/>
    <w:uiPriority w:val="99"/>
    <w:rsid w:val="00703A76"/>
    <w:rPr>
      <w:rFonts w:ascii="Impact" w:eastAsia="Times New Roman" w:hAnsi="Impact" w:cs="Impact"/>
      <w:color w:val="000000"/>
      <w:spacing w:val="30"/>
      <w:w w:val="100"/>
      <w:position w:val="0"/>
      <w:sz w:val="23"/>
      <w:szCs w:val="23"/>
      <w:u w:val="single"/>
      <w:lang w:val="zh-CN" w:eastAsia="zh-CN"/>
    </w:rPr>
  </w:style>
  <w:style w:type="character" w:customStyle="1" w:styleId="2Candara">
    <w:name w:val="正文文本 (2) + Candara"/>
    <w:basedOn w:val="2"/>
    <w:uiPriority w:val="99"/>
    <w:rsid w:val="00703A76"/>
    <w:rPr>
      <w:rFonts w:ascii="Candara" w:eastAsia="Times New Roman" w:hAnsi="Candara" w:cs="Candara"/>
      <w:i/>
      <w:iCs/>
      <w:color w:val="000000"/>
      <w:spacing w:val="0"/>
      <w:w w:val="100"/>
      <w:position w:val="0"/>
      <w:sz w:val="40"/>
      <w:szCs w:val="40"/>
      <w:lang w:val="zh-CN" w:eastAsia="zh-CN"/>
    </w:rPr>
  </w:style>
  <w:style w:type="character" w:customStyle="1" w:styleId="21">
    <w:name w:val="表格标题 (2)_"/>
    <w:basedOn w:val="DefaultParagraphFont"/>
    <w:link w:val="22"/>
    <w:uiPriority w:val="99"/>
    <w:locked/>
    <w:rsid w:val="00703A76"/>
    <w:rPr>
      <w:rFonts w:ascii="宋体" w:eastAsia="宋体" w:hAnsi="宋体" w:cs="宋体"/>
      <w:spacing w:val="-20"/>
      <w:sz w:val="21"/>
      <w:szCs w:val="21"/>
      <w:shd w:val="clear" w:color="auto" w:fill="FFFFFF"/>
    </w:rPr>
  </w:style>
  <w:style w:type="paragraph" w:customStyle="1" w:styleId="22">
    <w:name w:val="表格标题 (2)"/>
    <w:basedOn w:val="Normal"/>
    <w:link w:val="21"/>
    <w:uiPriority w:val="99"/>
    <w:rsid w:val="00703A76"/>
    <w:pPr>
      <w:shd w:val="clear" w:color="auto" w:fill="FFFFFF"/>
      <w:spacing w:line="240" w:lineRule="atLeast"/>
      <w:jc w:val="left"/>
    </w:pPr>
    <w:rPr>
      <w:rFonts w:ascii="宋体" w:hAnsi="宋体" w:cs="宋体"/>
      <w:spacing w:val="-20"/>
      <w:szCs w:val="21"/>
    </w:rPr>
  </w:style>
  <w:style w:type="character" w:customStyle="1" w:styleId="a1">
    <w:name w:val="正文文本_"/>
    <w:basedOn w:val="DefaultParagraphFont"/>
    <w:link w:val="30"/>
    <w:uiPriority w:val="99"/>
    <w:locked/>
    <w:rsid w:val="00703A76"/>
    <w:rPr>
      <w:rFonts w:ascii="宋体" w:eastAsia="宋体" w:hAnsi="宋体" w:cs="宋体"/>
      <w:spacing w:val="20"/>
      <w:sz w:val="28"/>
      <w:szCs w:val="28"/>
      <w:shd w:val="clear" w:color="auto" w:fill="FFFFFF"/>
    </w:rPr>
  </w:style>
  <w:style w:type="paragraph" w:customStyle="1" w:styleId="30">
    <w:name w:val="正文文本3"/>
    <w:basedOn w:val="Normal"/>
    <w:link w:val="a1"/>
    <w:uiPriority w:val="99"/>
    <w:rsid w:val="00703A76"/>
    <w:pPr>
      <w:shd w:val="clear" w:color="auto" w:fill="FFFFFF"/>
      <w:spacing w:line="557" w:lineRule="exact"/>
      <w:jc w:val="distribute"/>
    </w:pPr>
    <w:rPr>
      <w:rFonts w:ascii="宋体" w:hAnsi="宋体" w:cs="宋体"/>
      <w:spacing w:val="20"/>
      <w:sz w:val="28"/>
      <w:szCs w:val="28"/>
    </w:rPr>
  </w:style>
  <w:style w:type="character" w:customStyle="1" w:styleId="10pt">
    <w:name w:val="正文文本 + 10 pt"/>
    <w:basedOn w:val="a1"/>
    <w:uiPriority w:val="99"/>
    <w:rsid w:val="00703A76"/>
    <w:rPr>
      <w:color w:val="000000"/>
      <w:spacing w:val="0"/>
      <w:w w:val="100"/>
      <w:position w:val="0"/>
      <w:sz w:val="20"/>
      <w:szCs w:val="20"/>
      <w:lang w:val="zh-CN"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5</Pages>
  <Words>288</Words>
  <Characters>1645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市教育局</cp:lastModifiedBy>
  <cp:revision>15</cp:revision>
  <dcterms:created xsi:type="dcterms:W3CDTF">2019-09-24T09:20:00Z</dcterms:created>
  <dcterms:modified xsi:type="dcterms:W3CDTF">2019-09-25T00:58:00Z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