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海口市教育局</w:t>
      </w:r>
      <w:r>
        <w:rPr>
          <w:rFonts w:hint="default" w:asciiTheme="majorEastAsia" w:hAnsiTheme="majorEastAsia" w:eastAsiaTheme="majorEastAsia" w:cstheme="majorEastAsia"/>
          <w:b/>
          <w:bCs/>
          <w:sz w:val="44"/>
          <w:szCs w:val="44"/>
          <w:lang w:val="en-US"/>
        </w:rPr>
        <w:t>2025</w:t>
      </w:r>
      <w:r>
        <w:rPr>
          <w:rFonts w:hint="eastAsia" w:asciiTheme="majorEastAsia" w:hAnsiTheme="majorEastAsia" w:eastAsiaTheme="majorEastAsia" w:cstheme="majorEastAsia"/>
          <w:b/>
          <w:bCs/>
          <w:sz w:val="44"/>
          <w:szCs w:val="44"/>
        </w:rPr>
        <w:t>年度部门决算公开报告</w:t>
      </w:r>
    </w:p>
    <w:p>
      <w:pPr>
        <w:spacing w:line="578" w:lineRule="exact"/>
        <w:jc w:val="center"/>
        <w:rPr>
          <w:rFonts w:hint="eastAsia" w:ascii="黑体" w:hAnsi="ˎ̥" w:eastAsia="黑体"/>
          <w:b/>
          <w:sz w:val="32"/>
          <w:szCs w:val="32"/>
        </w:rPr>
      </w:pPr>
    </w:p>
    <w:p>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pPr>
        <w:pStyle w:val="15"/>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pPr>
        <w:pStyle w:val="16"/>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3</w:t>
      </w:r>
    </w:p>
    <w:p>
      <w:pPr>
        <w:pStyle w:val="15"/>
        <w:tabs>
          <w:tab w:val="right" w:leader="dot" w:pos="8306"/>
        </w:tabs>
        <w:spacing w:line="578" w:lineRule="exact"/>
        <w:rPr>
          <w:rFonts w:hint="eastAsia" w:eastAsia="宋体"/>
          <w:sz w:val="32"/>
          <w:szCs w:val="32"/>
          <w:lang w:eastAsia="zh-CN"/>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lang w:val="en-US" w:eastAsia="zh-CN"/>
        </w:rPr>
        <w:t>6</w:t>
      </w:r>
    </w:p>
    <w:p>
      <w:pPr>
        <w:pStyle w:val="15"/>
        <w:tabs>
          <w:tab w:val="right" w:leader="dot" w:pos="8306"/>
        </w:tabs>
        <w:spacing w:line="578" w:lineRule="exact"/>
        <w:rPr>
          <w:rFonts w:hint="eastAsia" w:eastAsia="宋体"/>
          <w:sz w:val="32"/>
          <w:szCs w:val="32"/>
          <w:lang w:eastAsia="zh-CN"/>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6</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7</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7</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7</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8</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14</w:t>
      </w:r>
    </w:p>
    <w:p>
      <w:pPr>
        <w:pStyle w:val="16"/>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七、</w:t>
      </w: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15</w:t>
      </w:r>
    </w:p>
    <w:p>
      <w:pPr>
        <w:pStyle w:val="16"/>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八、</w:t>
      </w: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17</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17</w:t>
      </w:r>
    </w:p>
    <w:p>
      <w:pPr>
        <w:pStyle w:val="16"/>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w:t>
      </w:r>
      <w:r>
        <w:rPr>
          <w:rFonts w:hint="eastAsia" w:ascii="仿宋" w:hAnsi="仿宋" w:eastAsia="仿宋" w:cs="仿宋"/>
          <w:sz w:val="32"/>
          <w:szCs w:val="32"/>
          <w:lang w:val="en-US" w:eastAsia="zh-CN"/>
        </w:rPr>
        <w:t>9</w:t>
      </w:r>
    </w:p>
    <w:p>
      <w:pPr>
        <w:pStyle w:val="16"/>
        <w:numPr>
          <w:ilvl w:val="0"/>
          <w:numId w:val="0"/>
        </w:numPr>
        <w:tabs>
          <w:tab w:val="right" w:leader="dot" w:pos="8306"/>
        </w:tabs>
        <w:spacing w:line="578" w:lineRule="exact"/>
        <w:rPr>
          <w:rFonts w:hint="default" w:ascii="仿宋" w:hAnsi="仿宋" w:eastAsia="仿宋" w:cs="仿宋"/>
          <w:sz w:val="32"/>
          <w:szCs w:val="32"/>
          <w:lang w:val="en-US" w:eastAsia="zh-CN"/>
        </w:rPr>
      </w:pPr>
      <w:r>
        <w:rPr>
          <w:rFonts w:hint="eastAsia" w:ascii="仿宋" w:hAnsi="仿宋" w:eastAsia="仿宋" w:cs="仿宋"/>
          <w:bCs/>
          <w:sz w:val="32"/>
          <w:szCs w:val="32"/>
          <w:lang w:val="en-US" w:eastAsia="zh-CN"/>
        </w:rPr>
        <w:t>十一、</w:t>
      </w:r>
      <w:r>
        <w:rPr>
          <w:rFonts w:hint="eastAsia" w:ascii="仿宋" w:hAnsi="仿宋" w:eastAsia="仿宋" w:cs="仿宋"/>
          <w:bCs/>
          <w:sz w:val="32"/>
          <w:szCs w:val="32"/>
        </w:rPr>
        <w:t>落实习惯过紧日子要求、保障重点支出情况说明</w:t>
      </w:r>
      <w:r>
        <w:rPr>
          <w:rFonts w:hint="eastAsia" w:ascii="仿宋" w:hAnsi="仿宋" w:eastAsia="仿宋" w:cs="仿宋"/>
          <w:sz w:val="32"/>
          <w:szCs w:val="32"/>
        </w:rPr>
        <w:tab/>
      </w:r>
      <w:r>
        <w:rPr>
          <w:rFonts w:hint="eastAsia" w:ascii="仿宋" w:hAnsi="仿宋" w:eastAsia="仿宋" w:cs="仿宋"/>
          <w:sz w:val="32"/>
          <w:szCs w:val="32"/>
          <w:lang w:val="en-US" w:eastAsia="zh-CN"/>
        </w:rPr>
        <w:t>21</w:t>
      </w:r>
    </w:p>
    <w:p>
      <w:pPr>
        <w:pStyle w:val="16"/>
        <w:tabs>
          <w:tab w:val="right" w:leader="dot" w:pos="8306"/>
        </w:tabs>
        <w:spacing w:line="578" w:lineRule="exact"/>
        <w:ind w:leftChars="0"/>
        <w:rPr>
          <w:rFonts w:hint="default" w:ascii="仿宋" w:hAnsi="仿宋" w:eastAsia="仿宋" w:cs="仿宋"/>
          <w:sz w:val="32"/>
          <w:szCs w:val="32"/>
          <w:lang w:val="en-US" w:eastAsia="zh-CN"/>
        </w:rPr>
      </w:pPr>
      <w:r>
        <w:rPr>
          <w:rFonts w:hint="eastAsia" w:ascii="仿宋" w:hAnsi="仿宋" w:eastAsia="仿宋" w:cs="仿宋"/>
          <w:bCs/>
          <w:sz w:val="32"/>
          <w:szCs w:val="32"/>
        </w:rPr>
        <w:t>十</w:t>
      </w:r>
      <w:r>
        <w:rPr>
          <w:rFonts w:hint="eastAsia" w:ascii="仿宋" w:hAnsi="仿宋" w:eastAsia="仿宋" w:cs="仿宋"/>
          <w:bCs/>
          <w:sz w:val="32"/>
          <w:szCs w:val="32"/>
          <w:lang w:val="en-US" w:eastAsia="zh-CN"/>
        </w:rPr>
        <w:t>二</w:t>
      </w:r>
      <w:r>
        <w:rPr>
          <w:rFonts w:hint="eastAsia" w:ascii="仿宋" w:hAnsi="仿宋" w:eastAsia="仿宋" w:cs="仿宋"/>
          <w:bCs/>
          <w:sz w:val="32"/>
          <w:szCs w:val="32"/>
        </w:rPr>
        <w:t>、其他重要事项情况说明</w:t>
      </w:r>
      <w:r>
        <w:rPr>
          <w:rFonts w:hint="eastAsia" w:ascii="仿宋" w:hAnsi="仿宋" w:eastAsia="仿宋" w:cs="仿宋"/>
          <w:sz w:val="32"/>
          <w:szCs w:val="32"/>
        </w:rPr>
        <w:tab/>
      </w:r>
      <w:r>
        <w:rPr>
          <w:rFonts w:hint="eastAsia" w:ascii="仿宋" w:hAnsi="仿宋" w:eastAsia="仿宋" w:cs="仿宋"/>
          <w:sz w:val="32"/>
          <w:szCs w:val="32"/>
          <w:lang w:val="en-US" w:eastAsia="zh-CN"/>
        </w:rPr>
        <w:t>21</w:t>
      </w:r>
    </w:p>
    <w:p>
      <w:pPr>
        <w:pStyle w:val="15"/>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rFonts w:hint="eastAsia"/>
          <w:sz w:val="32"/>
          <w:szCs w:val="32"/>
          <w:lang w:val="en-US" w:eastAsia="zh-CN"/>
        </w:rPr>
        <w:t>22</w:t>
      </w:r>
      <w:bookmarkEnd w:id="1"/>
      <w:r>
        <w:rPr>
          <w:sz w:val="32"/>
          <w:szCs w:val="32"/>
        </w:rPr>
        <w:fldChar w:fldCharType="end"/>
      </w:r>
      <w:bookmarkEnd w:id="0"/>
      <w:bookmarkStart w:id="123" w:name="_GoBack"/>
      <w:bookmarkEnd w:id="123"/>
    </w:p>
    <w:p>
      <w:pPr>
        <w:pStyle w:val="15"/>
        <w:tabs>
          <w:tab w:val="right" w:leader="dot" w:pos="8306"/>
        </w:tabs>
        <w:spacing w:line="578" w:lineRule="exact"/>
        <w:rPr>
          <w:rFonts w:hint="eastAsia"/>
          <w:sz w:val="32"/>
          <w:szCs w:val="32"/>
        </w:rPr>
      </w:pPr>
    </w:p>
    <w:p>
      <w:pPr>
        <w:spacing w:line="578" w:lineRule="exact"/>
        <w:jc w:val="both"/>
        <w:rPr>
          <w:rFonts w:hint="eastAsia" w:ascii="黑体" w:hAnsi="ˎ̥" w:eastAsia="黑体"/>
          <w:sz w:val="32"/>
          <w:szCs w:val="32"/>
        </w:rPr>
      </w:pPr>
      <w:bookmarkStart w:id="2" w:name="_Toc10720_WPSOffice_Level1"/>
      <w:bookmarkStart w:id="3" w:name="_Toc10049_WPSOffice_Level1"/>
      <w:bookmarkStart w:id="4" w:name="_Toc22941_WPSOffice_Level1"/>
      <w:bookmarkStart w:id="5" w:name="_Toc23465_WPSOffice_Level1"/>
      <w:bookmarkStart w:id="6" w:name="_Toc1704_WPSOffice_Level1"/>
      <w:bookmarkStart w:id="7" w:name="_Toc32433_WPSOffice_Level1"/>
      <w:bookmarkStart w:id="8" w:name="_Toc24238_WPSOffice_Level2"/>
      <w:bookmarkStart w:id="9" w:name="_Toc14159_WPSOffice_Level2"/>
      <w:bookmarkStart w:id="10" w:name="_Toc20274_WPSOffice_Level2"/>
      <w:bookmarkStart w:id="11" w:name="_Toc26580_WPSOffice_Level2"/>
      <w:bookmarkStart w:id="12" w:name="_Toc20205_WPSOffice_Level2"/>
      <w:bookmarkStart w:id="13" w:name="_Toc32622_WPSOffice_Level2"/>
    </w:p>
    <w:p>
      <w:pPr>
        <w:spacing w:line="578" w:lineRule="exact"/>
        <w:jc w:val="center"/>
        <w:rPr>
          <w:rFonts w:hint="eastAsia" w:ascii="黑体" w:hAnsi="ˎ̥" w:eastAsia="黑体"/>
          <w:sz w:val="32"/>
          <w:szCs w:val="32"/>
        </w:rPr>
      </w:pPr>
      <w:r>
        <w:rPr>
          <w:rFonts w:hint="eastAsia" w:ascii="黑体" w:hAnsi="ˎ̥" w:eastAsia="黑体"/>
          <w:sz w:val="32"/>
          <w:szCs w:val="32"/>
        </w:rPr>
        <w:t xml:space="preserve">第一部分  </w:t>
      </w:r>
      <w:bookmarkEnd w:id="2"/>
      <w:bookmarkEnd w:id="3"/>
      <w:bookmarkEnd w:id="4"/>
      <w:bookmarkEnd w:id="5"/>
      <w:bookmarkEnd w:id="6"/>
      <w:bookmarkEnd w:id="7"/>
      <w:r>
        <w:rPr>
          <w:rFonts w:hint="eastAsia" w:ascii="黑体" w:hAnsi="ˎ̥" w:eastAsia="黑体"/>
          <w:sz w:val="32"/>
          <w:szCs w:val="32"/>
        </w:rPr>
        <w:t>基本情况</w:t>
      </w:r>
    </w:p>
    <w:p>
      <w:pPr>
        <w:spacing w:line="578" w:lineRule="exact"/>
        <w:ind w:firstLine="640" w:firstLineChars="200"/>
        <w:rPr>
          <w:rFonts w:hint="eastAsia" w:ascii="楷体" w:hAnsi="楷体" w:eastAsia="楷体" w:cs="楷体"/>
          <w:sz w:val="32"/>
          <w:szCs w:val="32"/>
        </w:rPr>
      </w:pP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w:t>
      </w:r>
      <w:bookmarkEnd w:id="8"/>
      <w:r>
        <w:rPr>
          <w:rFonts w:hint="eastAsia" w:ascii="黑体" w:hAnsi="黑体" w:eastAsia="黑体" w:cs="黑体"/>
          <w:sz w:val="32"/>
          <w:szCs w:val="32"/>
        </w:rPr>
        <w:t>（单位）职责</w:t>
      </w:r>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lang w:val="en-US" w:eastAsia="zh-CN"/>
        </w:rPr>
      </w:pPr>
      <w:bookmarkStart w:id="14" w:name="_Toc6572_WPSOffice_Level2"/>
      <w:bookmarkStart w:id="15" w:name="_Toc24059_WPSOffice_Level2"/>
      <w:bookmarkStart w:id="16" w:name="_Toc24474_WPSOffice_Level2"/>
      <w:bookmarkStart w:id="17" w:name="_Toc17796_WPSOffice_Level2"/>
      <w:bookmarkStart w:id="18" w:name="_Toc4833_WPSOffice_Level2"/>
      <w:r>
        <w:rPr>
          <w:rFonts w:hint="eastAsia" w:ascii="仿宋_GB2312" w:hAnsi="ˎ̥" w:eastAsia="仿宋_GB2312"/>
          <w:sz w:val="32"/>
          <w:szCs w:val="32"/>
          <w:lang w:val="en-US" w:eastAsia="zh-CN"/>
        </w:rPr>
        <w:t>海口市教育局是主管全市教育和语言文字工作的海口市人民政府工作部门。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lang w:val="en-US" w:eastAsia="zh-CN"/>
        </w:rPr>
      </w:pPr>
      <w:r>
        <w:rPr>
          <w:rFonts w:hint="eastAsia" w:ascii="仿宋_GB2312" w:hAnsi="ˎ̥" w:eastAsia="仿宋_GB2312"/>
          <w:sz w:val="32"/>
          <w:szCs w:val="32"/>
          <w:lang w:val="en-US" w:eastAsia="zh-CN"/>
        </w:rPr>
        <w:t>主要职责：</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lang w:val="en-US" w:eastAsia="zh-CN"/>
        </w:rPr>
      </w:pPr>
      <w:r>
        <w:rPr>
          <w:rFonts w:hint="eastAsia" w:ascii="仿宋_GB2312" w:hAnsi="ˎ̥" w:eastAsia="仿宋_GB2312"/>
          <w:sz w:val="32"/>
          <w:szCs w:val="32"/>
          <w:lang w:val="en-US" w:eastAsia="zh-CN"/>
        </w:rPr>
        <w:t>贯彻执行党、国家和省有关教育和语言文字工作的方针政策、法律、法规和规章；负责起草相关地方性法规、规章和规范性文件，依法拟定并组织实施本市教育和语言文字工作的中长期发展规划、年度计划。</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sz w:val="32"/>
          <w:szCs w:val="32"/>
          <w:lang w:val="en-US" w:eastAsia="zh-CN"/>
        </w:rPr>
        <w:t>组织规划和协调管理本市各级各类教育资源；指导监督本市各级各类学校的设置；指导各级各类学校的教育教学改革；负责教育管理信息的统计和发布。</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sz w:val="32"/>
          <w:szCs w:val="32"/>
          <w:lang w:val="en-US" w:eastAsia="zh-CN"/>
        </w:rPr>
        <w:t>负责推进义务教育均衡发展和促进教育公平；负责组织公共教育资源向农村、薄弱地区倾斜；负责本市义务教育、普通高中教育、学前教育、特殊教育和民办教育工作，全面实施素质教育。</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sz w:val="32"/>
          <w:szCs w:val="32"/>
          <w:lang w:val="en-US" w:eastAsia="zh-CN"/>
        </w:rPr>
        <w:t>负责本市教育督导和教育评估工作；对区政府的教育工作、区教育行政主管部门履职情况和教育机构的办学情况进行监督、检查、评估、指导；负责对扫除青壮年文盲工作的督导检查和评估验收工作；监测全市基础教育发展水平和质量。</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sz w:val="32"/>
          <w:szCs w:val="32"/>
          <w:lang w:val="en-US" w:eastAsia="zh-CN"/>
        </w:rPr>
        <w:t>负责推进以就业为导向的职业教育的发展与改革，统筹职业教育发展规划；指导农</w:t>
      </w:r>
      <w:r>
        <w:rPr>
          <w:rFonts w:hint="eastAsia" w:ascii="仿宋_GB2312" w:hAnsi="ˎ̥" w:eastAsia="仿宋_GB2312"/>
          <w:color w:val="auto"/>
          <w:sz w:val="32"/>
          <w:szCs w:val="32"/>
          <w:lang w:val="en-US" w:eastAsia="zh-CN"/>
        </w:rPr>
        <w:t>村、农民文化技术教育工作。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color w:val="auto"/>
          <w:sz w:val="32"/>
          <w:szCs w:val="32"/>
          <w:lang w:val="en-US" w:eastAsia="zh-CN"/>
        </w:rPr>
        <w:t>负责管理教育专项经费和市级教育经费及境外对本市教育援助、教育贷款；参与拟定有关筹措教育经费、教育拨款、教育基建投资、教育收费的政策和规定；监督各区教育财政拨款经费的执行和使用情况及其他教育经费的筹措和使用情况。</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color w:val="auto"/>
          <w:sz w:val="32"/>
          <w:szCs w:val="32"/>
          <w:lang w:val="en-US" w:eastAsia="zh-CN"/>
        </w:rPr>
        <w:t>负责指导各级各类学校开展思想政治工作、德育工作、体育卫生与艺术教育工作及国防教育工作。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color w:val="auto"/>
          <w:sz w:val="32"/>
          <w:szCs w:val="32"/>
          <w:lang w:val="en-US" w:eastAsia="zh-CN"/>
        </w:rPr>
        <w:t>负责教育系统科研规划，协调和指导学校开展教学研究工作；负责审定乡土教材与教辅资料；负责招生计划、升学考试和学籍管理工作。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color w:val="auto"/>
          <w:sz w:val="32"/>
          <w:szCs w:val="32"/>
          <w:lang w:val="en-US" w:eastAsia="zh-CN"/>
        </w:rPr>
        <w:t>负责教师管理工作；组织实施全市各级各类学校校长、教师培训工作；依法统筹规划学校教师和管理人员队伍的建设工作；负责本市语言文字的管理工作；负责指导推广普通话工作；协助开展汉语国际推广工作。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color w:val="auto"/>
          <w:sz w:val="32"/>
          <w:szCs w:val="32"/>
          <w:lang w:val="en-US" w:eastAsia="zh-CN"/>
        </w:rPr>
        <w:t>.承担教育国际交流与合作。</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color w:val="auto"/>
          <w:sz w:val="32"/>
          <w:szCs w:val="32"/>
          <w:lang w:val="en-US" w:eastAsia="zh-CN"/>
        </w:rPr>
        <w:t>负责对所属事业单位贯彻执行党和国家的方针政策、法律、法规和规章的情况进行监督检查，协同有关部门监管其非经营性国有资产。</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ˎ̥" w:eastAsia="仿宋_GB2312"/>
          <w:color w:val="auto"/>
          <w:sz w:val="32"/>
          <w:szCs w:val="32"/>
          <w:lang w:val="en-US" w:eastAsia="zh-CN"/>
        </w:rPr>
        <w:t>指导各区教育和语言文字工作。</w:t>
      </w:r>
    </w:p>
    <w:p>
      <w:pPr>
        <w:spacing w:line="578" w:lineRule="exact"/>
        <w:ind w:firstLine="640" w:firstLineChars="200"/>
        <w:rPr>
          <w:rFonts w:hint="eastAsia" w:ascii="仿宋_GB2312" w:hAnsi="ˎ̥" w:eastAsia="仿宋_GB2312"/>
          <w:color w:val="auto"/>
          <w:sz w:val="32"/>
          <w:szCs w:val="32"/>
          <w:lang w:val="en-US" w:eastAsia="zh-CN"/>
        </w:rPr>
      </w:pPr>
      <w:r>
        <w:rPr>
          <w:rFonts w:hint="eastAsia" w:ascii="仿宋_GB2312" w:hAnsi="ˎ̥" w:eastAsia="仿宋_GB2312"/>
          <w:color w:val="auto"/>
          <w:sz w:val="32"/>
          <w:szCs w:val="32"/>
          <w:lang w:val="en-US" w:eastAsia="zh-CN"/>
        </w:rPr>
        <w:t>承办市政府和上级部门交办的其他工作。</w:t>
      </w:r>
    </w:p>
    <w:p>
      <w:p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二、机构设置</w:t>
      </w:r>
      <w:bookmarkEnd w:id="14"/>
      <w:bookmarkEnd w:id="15"/>
      <w:bookmarkEnd w:id="16"/>
      <w:bookmarkEnd w:id="17"/>
      <w:bookmarkEnd w:id="18"/>
    </w:p>
    <w:p>
      <w:pPr>
        <w:spacing w:line="578"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纳入</w:t>
      </w:r>
      <w:r>
        <w:rPr>
          <w:rFonts w:hint="eastAsia" w:ascii="仿宋" w:hAnsi="仿宋" w:eastAsia="仿宋" w:cs="仿宋"/>
          <w:color w:val="auto"/>
          <w:sz w:val="32"/>
          <w:szCs w:val="32"/>
          <w:lang w:val="en-US" w:eastAsia="zh-CN"/>
        </w:rPr>
        <w:t>海口市教育局</w:t>
      </w:r>
      <w:r>
        <w:rPr>
          <w:rFonts w:hint="eastAsia" w:ascii="仿宋" w:hAnsi="仿宋" w:eastAsia="仿宋" w:cs="仿宋"/>
          <w:color w:val="auto"/>
          <w:sz w:val="32"/>
          <w:szCs w:val="32"/>
          <w:lang w:val="en-US"/>
        </w:rPr>
        <w:t>2025</w:t>
      </w:r>
      <w:r>
        <w:rPr>
          <w:rFonts w:hint="eastAsia" w:ascii="仿宋" w:hAnsi="仿宋" w:eastAsia="仿宋" w:cs="仿宋"/>
          <w:sz w:val="32"/>
          <w:szCs w:val="32"/>
        </w:rPr>
        <w:t>年度部门决算编制</w:t>
      </w:r>
      <w:r>
        <w:rPr>
          <w:rFonts w:hint="eastAsia" w:ascii="仿宋" w:hAnsi="仿宋" w:eastAsia="仿宋" w:cs="仿宋"/>
          <w:color w:val="auto"/>
          <w:sz w:val="32"/>
          <w:szCs w:val="32"/>
        </w:rPr>
        <w:t>范围的单位共</w:t>
      </w:r>
      <w:r>
        <w:rPr>
          <w:rFonts w:hint="eastAsia" w:ascii="仿宋" w:hAnsi="仿宋" w:eastAsia="仿宋" w:cs="仿宋"/>
          <w:color w:val="auto"/>
          <w:sz w:val="32"/>
          <w:szCs w:val="32"/>
          <w:lang w:val="en-US" w:eastAsia="zh-CN"/>
        </w:rPr>
        <w:t>39</w:t>
      </w:r>
      <w:r>
        <w:rPr>
          <w:rFonts w:hint="eastAsia" w:ascii="仿宋" w:hAnsi="仿宋" w:eastAsia="仿宋" w:cs="仿宋"/>
          <w:color w:val="auto"/>
          <w:sz w:val="32"/>
          <w:szCs w:val="32"/>
        </w:rPr>
        <w:t>个，包括：</w:t>
      </w:r>
    </w:p>
    <w:p>
      <w:pPr>
        <w:spacing w:line="578" w:lineRule="exact"/>
        <w:ind w:firstLine="640" w:firstLineChars="200"/>
        <w:rPr>
          <w:rFonts w:hint="eastAsia" w:ascii="方正楷体_GBK" w:hAnsi="方正楷体_GBK" w:eastAsia="方正楷体_GBK" w:cs="方正楷体_GBK"/>
          <w:color w:val="auto"/>
          <w:sz w:val="32"/>
          <w:szCs w:val="32"/>
        </w:rPr>
      </w:pPr>
      <w:bookmarkStart w:id="19" w:name="_Toc24421_WPSOffice_Level2"/>
      <w:bookmarkStart w:id="20" w:name="_Toc25738_WPSOffice_Level2"/>
      <w:r>
        <w:rPr>
          <w:rFonts w:hint="eastAsia" w:ascii="方正楷体_GBK" w:hAnsi="方正楷体_GBK" w:eastAsia="方正楷体_GBK" w:cs="方正楷体_GBK"/>
          <w:color w:val="auto"/>
          <w:sz w:val="32"/>
          <w:szCs w:val="32"/>
        </w:rPr>
        <w:t>（一）</w:t>
      </w:r>
      <w:r>
        <w:rPr>
          <w:rFonts w:hint="eastAsia" w:ascii="方正楷体_GBK" w:hAnsi="方正楷体_GBK" w:eastAsia="方正楷体_GBK" w:cs="方正楷体_GBK"/>
          <w:color w:val="auto"/>
          <w:sz w:val="32"/>
          <w:szCs w:val="32"/>
          <w:lang w:val="en-US" w:eastAsia="zh-CN"/>
        </w:rPr>
        <w:t>海口市教育局</w:t>
      </w:r>
      <w:r>
        <w:rPr>
          <w:rFonts w:hint="eastAsia" w:ascii="方正楷体_GBK" w:hAnsi="方正楷体_GBK" w:eastAsia="方正楷体_GBK" w:cs="方正楷体_GBK"/>
          <w:color w:val="auto"/>
          <w:sz w:val="32"/>
          <w:szCs w:val="32"/>
        </w:rPr>
        <w:t>本级</w:t>
      </w:r>
      <w:bookmarkEnd w:id="19"/>
      <w:bookmarkEnd w:id="20"/>
    </w:p>
    <w:p>
      <w:pPr>
        <w:spacing w:line="578" w:lineRule="exact"/>
        <w:ind w:firstLine="640" w:firstLineChars="200"/>
        <w:rPr>
          <w:rFonts w:hint="eastAsia" w:ascii="方正楷体_GBK" w:hAnsi="方正楷体_GBK" w:eastAsia="方正楷体_GBK" w:cs="方正楷体_GBK"/>
          <w:sz w:val="32"/>
          <w:szCs w:val="32"/>
        </w:rPr>
      </w:pPr>
      <w:bookmarkStart w:id="21" w:name="_Toc19721_WPSOffice_Level2"/>
      <w:bookmarkStart w:id="22" w:name="_Toc4442_WPSOffice_Level2"/>
      <w:r>
        <w:rPr>
          <w:rFonts w:hint="eastAsia" w:ascii="方正楷体_GBK" w:hAnsi="方正楷体_GBK" w:eastAsia="方正楷体_GBK" w:cs="方正楷体_GBK"/>
          <w:sz w:val="32"/>
          <w:szCs w:val="32"/>
        </w:rPr>
        <w:t>（二）海口市教育综合服务中心（下属单位）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（三）海口市教育研究培训院（下属单位）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（四）海口市考试中心（下属单位）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（五）海南（海口）特殊教育学校（下属单位）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（六）海南省海口旅游职业学校（下属单位）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（七）海南华侨中学（下属单位）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（八）海口实验中学（下属单位）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（九）海口市第一中学（下属单位）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（十）海口市第四中学（下属单位）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（十一）海口市琼山中学（下属单位）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（十二）海口市琼山华侨中学（下属单位）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（十三）海口市灵山中学（下属单位）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（十四）海口市长流中学（下属单位）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（十五）海口市第二中学（下属单位）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（十六）海口海港学校（下属单位）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（十七）海南白驹学校（下属单位）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（十八）海口市五源河学校（下属单位）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（十九）海口市滨海第九小学（下属单位）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（二十）海口市第二十五小学（下属单位）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（二十一）海口市港湾小学（下属单位）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（二十二）海口市机关幼儿园（下属单位）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（二十三）海口市中心幼儿园（下属单位）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（二十四）海口市教育幼儿园（下属单位）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（二十五）海口市五源河幼儿园（下属单位）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（二十六）海口市港湾幼儿园（下属单位）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（二十七）北京师范大学海口市附属学校（下属单位）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（二十八）海口市海景学校（下属单位）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（二十九）海口市美丽沙幼儿园（下属单位）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（三十）中国人民大学附属中学海口实验学校（下属单位）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（三十一）海南华侨中学美丽沙分校（下属单位）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（三十二）海口市滨海第九小学美丽沙分校（下属单位）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（三十三）海口市长彤学校（下属单位）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（三十四）上海世外附属海口学校（下属单位）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（三十五）上海世外附属海口幼儿园（下属单位）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（三十六）海口市椰海学校（下属单位）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（三十七）海南华侨中学新埠学校（下属单位）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（三十八）海口市第一中学南海学校（下属单位）</w:t>
      </w:r>
    </w:p>
    <w:p>
      <w:pPr>
        <w:spacing w:line="578"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（三十九）海口市滨海第九小学新埠学校（下属单位）</w:t>
      </w:r>
    </w:p>
    <w:bookmarkEnd w:id="21"/>
    <w:bookmarkEnd w:id="22"/>
    <w:p>
      <w:pPr>
        <w:spacing w:line="578" w:lineRule="exact"/>
        <w:ind w:firstLine="640" w:firstLineChars="200"/>
        <w:rPr>
          <w:rFonts w:hint="eastAsia" w:ascii="仿宋" w:hAnsi="仿宋" w:eastAsia="仿宋" w:cs="仿宋"/>
          <w:sz w:val="32"/>
          <w:szCs w:val="32"/>
        </w:rPr>
      </w:pPr>
    </w:p>
    <w:p>
      <w:pPr>
        <w:spacing w:line="578" w:lineRule="exact"/>
        <w:ind w:firstLine="640" w:firstLineChars="200"/>
        <w:rPr>
          <w:rFonts w:hint="eastAsia" w:ascii="仿宋" w:hAnsi="仿宋" w:eastAsia="仿宋" w:cs="仿宋"/>
          <w:sz w:val="32"/>
          <w:szCs w:val="32"/>
        </w:rPr>
      </w:pPr>
    </w:p>
    <w:p>
      <w:pPr>
        <w:spacing w:line="578" w:lineRule="exact"/>
        <w:ind w:firstLine="640" w:firstLineChars="200"/>
        <w:rPr>
          <w:rFonts w:hint="eastAsia" w:ascii="仿宋" w:hAnsi="仿宋" w:eastAsia="仿宋" w:cs="仿宋"/>
          <w:sz w:val="32"/>
          <w:szCs w:val="32"/>
        </w:rPr>
      </w:pPr>
    </w:p>
    <w:p>
      <w:pPr>
        <w:spacing w:line="578" w:lineRule="exact"/>
        <w:ind w:firstLine="640" w:firstLineChars="200"/>
        <w:rPr>
          <w:rFonts w:hint="eastAsia" w:ascii="仿宋" w:hAnsi="仿宋" w:eastAsia="仿宋" w:cs="仿宋"/>
          <w:sz w:val="32"/>
          <w:szCs w:val="32"/>
        </w:rPr>
      </w:pPr>
    </w:p>
    <w:p>
      <w:pPr>
        <w:spacing w:line="578" w:lineRule="exact"/>
        <w:ind w:firstLine="640" w:firstLineChars="200"/>
        <w:rPr>
          <w:rFonts w:hint="eastAsia" w:ascii="仿宋" w:hAnsi="仿宋" w:eastAsia="仿宋" w:cs="仿宋"/>
          <w:sz w:val="32"/>
          <w:szCs w:val="32"/>
        </w:rPr>
      </w:pPr>
    </w:p>
    <w:p>
      <w:pPr>
        <w:spacing w:line="578" w:lineRule="exact"/>
        <w:ind w:firstLine="640" w:firstLineChars="200"/>
        <w:rPr>
          <w:rFonts w:hint="eastAsia" w:ascii="仿宋" w:hAnsi="仿宋" w:eastAsia="仿宋" w:cs="仿宋"/>
          <w:sz w:val="32"/>
          <w:szCs w:val="32"/>
        </w:rPr>
      </w:pPr>
    </w:p>
    <w:p>
      <w:pPr>
        <w:spacing w:line="578" w:lineRule="exact"/>
        <w:ind w:firstLine="640" w:firstLineChars="200"/>
        <w:rPr>
          <w:rFonts w:hint="eastAsia" w:ascii="仿宋" w:hAnsi="仿宋" w:eastAsia="仿宋" w:cs="仿宋"/>
          <w:sz w:val="32"/>
          <w:szCs w:val="32"/>
        </w:rPr>
      </w:pPr>
    </w:p>
    <w:p>
      <w:pPr>
        <w:spacing w:line="578" w:lineRule="exact"/>
        <w:jc w:val="center"/>
        <w:rPr>
          <w:rFonts w:hint="eastAsia" w:ascii="黑体" w:hAnsi="ˎ̥" w:eastAsia="黑体"/>
          <w:sz w:val="32"/>
          <w:szCs w:val="32"/>
        </w:rPr>
      </w:pPr>
      <w:bookmarkStart w:id="23" w:name="_Toc8164_WPSOffice_Level1"/>
      <w:bookmarkStart w:id="24" w:name="_Toc30690_WPSOffice_Level1"/>
      <w:bookmarkStart w:id="25" w:name="_Toc6234_WPSOffice_Level1"/>
      <w:bookmarkStart w:id="26" w:name="_Toc15521_WPSOffice_Level1"/>
      <w:bookmarkStart w:id="27" w:name="_Toc30451_WPSOffice_Level1"/>
      <w:bookmarkStart w:id="28" w:name="_Toc28253_WPSOffice_Level1"/>
      <w:bookmarkStart w:id="29" w:name="_Toc32695_WPSOffice_Level2"/>
      <w:bookmarkStart w:id="30" w:name="_Toc6211_WPSOffice_Level2"/>
      <w:bookmarkStart w:id="31" w:name="_Toc8867_WPSOffice_Level2"/>
      <w:bookmarkStart w:id="32" w:name="_Toc11518_WPSOffice_Level2"/>
      <w:bookmarkStart w:id="33" w:name="_Toc4029_WPSOffice_Level2"/>
      <w:bookmarkStart w:id="34" w:name="_Toc32472_WPSOffice_Level2"/>
    </w:p>
    <w:p>
      <w:pPr>
        <w:spacing w:line="578" w:lineRule="exact"/>
        <w:jc w:val="center"/>
        <w:rPr>
          <w:rFonts w:hint="eastAsia" w:ascii="黑体" w:hAnsi="ˎ̥" w:eastAsia="黑体"/>
          <w:sz w:val="32"/>
          <w:szCs w:val="32"/>
        </w:rPr>
      </w:pP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年度部门决算公开报表</w:t>
      </w:r>
      <w:bookmarkEnd w:id="23"/>
      <w:bookmarkEnd w:id="24"/>
      <w:bookmarkEnd w:id="25"/>
      <w:bookmarkEnd w:id="26"/>
      <w:bookmarkEnd w:id="27"/>
      <w:bookmarkEnd w:id="28"/>
    </w:p>
    <w:p>
      <w:pPr>
        <w:spacing w:line="578" w:lineRule="exact"/>
        <w:ind w:firstLine="645"/>
        <w:rPr>
          <w:rFonts w:hint="eastAsia" w:ascii="黑体" w:hAnsi="黑体" w:eastAsia="黑体" w:cs="黑体"/>
          <w:sz w:val="32"/>
          <w:szCs w:val="32"/>
        </w:rPr>
      </w:pPr>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一、收入支出决算公开表</w:t>
      </w:r>
      <w:bookmarkEnd w:id="29"/>
      <w:bookmarkEnd w:id="30"/>
      <w:bookmarkEnd w:id="31"/>
      <w:bookmarkEnd w:id="32"/>
      <w:bookmarkEnd w:id="33"/>
      <w:bookmarkEnd w:id="34"/>
    </w:p>
    <w:p>
      <w:pPr>
        <w:spacing w:line="578" w:lineRule="exact"/>
        <w:ind w:firstLine="645"/>
        <w:rPr>
          <w:rFonts w:hint="eastAsia" w:ascii="黑体" w:hAnsi="黑体" w:eastAsia="黑体" w:cs="黑体"/>
          <w:sz w:val="32"/>
          <w:szCs w:val="32"/>
        </w:rPr>
      </w:pPr>
      <w:bookmarkStart w:id="35" w:name="_Toc26621_WPSOffice_Level2"/>
      <w:bookmarkStart w:id="36" w:name="_Toc14349_WPSOffice_Level2"/>
      <w:bookmarkStart w:id="37" w:name="_Toc28622_WPSOffice_Level2"/>
      <w:bookmarkStart w:id="38" w:name="_Toc23139_WPSOffice_Level2"/>
      <w:bookmarkStart w:id="39" w:name="_Toc30334_WPSOffice_Level2"/>
      <w:bookmarkStart w:id="40" w:name="_Toc25608_WPSOffice_Level2"/>
      <w:r>
        <w:rPr>
          <w:rFonts w:hint="eastAsia" w:ascii="黑体" w:hAnsi="黑体" w:eastAsia="黑体" w:cs="黑体"/>
          <w:sz w:val="32"/>
          <w:szCs w:val="32"/>
        </w:rPr>
        <w:t>二、收入决算公开表</w:t>
      </w:r>
      <w:bookmarkEnd w:id="35"/>
      <w:bookmarkEnd w:id="36"/>
      <w:bookmarkEnd w:id="37"/>
      <w:bookmarkEnd w:id="38"/>
      <w:bookmarkEnd w:id="39"/>
      <w:bookmarkEnd w:id="40"/>
      <w:bookmarkStart w:id="41" w:name="_Toc17858_WPSOffice_Level2"/>
      <w:bookmarkStart w:id="42" w:name="_Toc14658_WPSOffice_Level2"/>
      <w:bookmarkStart w:id="43" w:name="_Toc17626_WPSOffice_Level2"/>
      <w:bookmarkStart w:id="44" w:name="_Toc3262_WPSOffice_Level2"/>
      <w:bookmarkStart w:id="45" w:name="_Toc13854_WPSOffice_Level2"/>
      <w:bookmarkStart w:id="46" w:name="_Toc5489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三、支出决算公开表</w:t>
      </w:r>
      <w:bookmarkEnd w:id="41"/>
      <w:bookmarkEnd w:id="42"/>
      <w:bookmarkEnd w:id="43"/>
      <w:bookmarkEnd w:id="44"/>
      <w:bookmarkEnd w:id="45"/>
      <w:bookmarkEnd w:id="46"/>
      <w:bookmarkStart w:id="47" w:name="_Toc21415_WPSOffice_Level2"/>
      <w:bookmarkStart w:id="48" w:name="_Toc13701_WPSOffice_Level2"/>
      <w:bookmarkStart w:id="49" w:name="_Toc4265_WPSOffice_Level2"/>
      <w:bookmarkStart w:id="50" w:name="_Toc23591_WPSOffice_Level2"/>
      <w:bookmarkStart w:id="51" w:name="_Toc7988_WPSOffice_Level2"/>
      <w:bookmarkStart w:id="52" w:name="_Toc23493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四、财政拨款收入支出决算公开表</w:t>
      </w:r>
      <w:bookmarkEnd w:id="47"/>
      <w:bookmarkEnd w:id="48"/>
      <w:bookmarkEnd w:id="49"/>
      <w:bookmarkEnd w:id="50"/>
      <w:bookmarkEnd w:id="51"/>
      <w:bookmarkEnd w:id="52"/>
    </w:p>
    <w:p>
      <w:pPr>
        <w:spacing w:line="578" w:lineRule="exact"/>
        <w:ind w:firstLine="645"/>
        <w:rPr>
          <w:rFonts w:hint="eastAsia" w:ascii="黑体" w:hAnsi="黑体" w:eastAsia="黑体" w:cs="黑体"/>
          <w:sz w:val="32"/>
          <w:szCs w:val="32"/>
        </w:rPr>
      </w:pPr>
      <w:bookmarkStart w:id="53" w:name="_Toc22783_WPSOffice_Level2"/>
      <w:bookmarkStart w:id="54" w:name="_Toc23829_WPSOffice_Level2"/>
      <w:bookmarkStart w:id="55" w:name="_Toc25166_WPSOffice_Level2"/>
      <w:bookmarkStart w:id="56" w:name="_Toc7879_WPSOffice_Level2"/>
      <w:bookmarkStart w:id="57" w:name="_Toc2158_WPSOffice_Level2"/>
      <w:bookmarkStart w:id="58" w:name="_Toc13516_WPSOffice_Level2"/>
      <w:r>
        <w:rPr>
          <w:rFonts w:hint="eastAsia" w:ascii="黑体" w:hAnsi="黑体" w:eastAsia="黑体" w:cs="黑体"/>
          <w:sz w:val="32"/>
          <w:szCs w:val="32"/>
        </w:rPr>
        <w:t>五、一般公共预算财政拨款收入支出决算</w:t>
      </w:r>
      <w:bookmarkEnd w:id="53"/>
      <w:bookmarkEnd w:id="54"/>
      <w:bookmarkEnd w:id="55"/>
      <w:bookmarkEnd w:id="56"/>
      <w:r>
        <w:rPr>
          <w:rFonts w:hint="eastAsia" w:ascii="黑体" w:hAnsi="黑体" w:eastAsia="黑体" w:cs="黑体"/>
          <w:sz w:val="32"/>
          <w:szCs w:val="32"/>
        </w:rPr>
        <w:t>公开表</w:t>
      </w:r>
      <w:bookmarkEnd w:id="57"/>
      <w:bookmarkEnd w:id="58"/>
      <w:bookmarkStart w:id="59" w:name="_Toc25362_WPSOffice_Level2"/>
      <w:bookmarkStart w:id="60" w:name="_Toc8373_WPSOffice_Level2"/>
      <w:bookmarkStart w:id="61" w:name="_Toc17833_WPSOffice_Level2"/>
      <w:bookmarkStart w:id="62" w:name="_Toc5343_WPSOffice_Level2"/>
      <w:bookmarkStart w:id="63" w:name="_Toc2632_WPSOffice_Level2"/>
      <w:bookmarkStart w:id="64" w:name="_Toc17283_WPSOffice_Level2"/>
    </w:p>
    <w:p>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六、一般公共预算财政拨款基本支出决算</w:t>
      </w:r>
      <w:bookmarkEnd w:id="59"/>
      <w:bookmarkEnd w:id="60"/>
      <w:bookmarkEnd w:id="61"/>
      <w:bookmarkEnd w:id="62"/>
      <w:bookmarkEnd w:id="63"/>
      <w:bookmarkEnd w:id="64"/>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bookmarkStart w:id="65" w:name="_Toc11799_WPSOffice_Level2"/>
      <w:bookmarkStart w:id="66" w:name="_Toc6020_WPSOffice_Level2"/>
      <w:bookmarkStart w:id="67" w:name="_Toc13345_WPSOffice_Level2"/>
      <w:bookmarkStart w:id="68" w:name="_Toc21310_WPSOffice_Level2"/>
      <w:bookmarkStart w:id="69" w:name="_Toc1533_WPSOffice_Level2"/>
      <w:bookmarkStart w:id="70" w:name="_Toc5594_WPSOffice_Level2"/>
      <w:r>
        <w:rPr>
          <w:rFonts w:hint="eastAsia" w:ascii="黑体" w:hAnsi="黑体" w:eastAsia="黑体" w:cs="黑体"/>
          <w:sz w:val="32"/>
          <w:szCs w:val="32"/>
        </w:rPr>
        <w:t>七、政府性基金预算财政拨款收入支出决算</w:t>
      </w:r>
      <w:bookmarkEnd w:id="65"/>
      <w:bookmarkEnd w:id="66"/>
      <w:bookmarkEnd w:id="67"/>
      <w:bookmarkEnd w:id="68"/>
      <w:bookmarkEnd w:id="69"/>
      <w:bookmarkEnd w:id="70"/>
      <w:r>
        <w:rPr>
          <w:rFonts w:hint="eastAsia" w:ascii="黑体" w:hAnsi="黑体" w:eastAsia="黑体" w:cs="黑体"/>
          <w:sz w:val="32"/>
          <w:szCs w:val="32"/>
        </w:rPr>
        <w:t>公开表</w:t>
      </w:r>
    </w:p>
    <w:p>
      <w:pPr>
        <w:spacing w:line="578" w:lineRule="exact"/>
        <w:ind w:left="1118" w:leftChars="304" w:hanging="480" w:hangingChars="150"/>
        <w:rPr>
          <w:rFonts w:hint="eastAsia" w:ascii="黑体" w:hAnsi="黑体" w:eastAsia="黑体" w:cs="黑体"/>
          <w:sz w:val="32"/>
          <w:szCs w:val="32"/>
        </w:rPr>
      </w:pPr>
      <w:r>
        <w:rPr>
          <w:rFonts w:hint="eastAsia" w:ascii="黑体" w:hAnsi="黑体" w:eastAsia="黑体" w:cs="黑体"/>
          <w:sz w:val="32"/>
          <w:szCs w:val="32"/>
        </w:rPr>
        <w:t>八、国有资本经营预算财政拨款收入支出决算公开表</w:t>
      </w:r>
    </w:p>
    <w:p>
      <w:pPr>
        <w:spacing w:line="578" w:lineRule="exact"/>
        <w:ind w:firstLine="640"/>
        <w:rPr>
          <w:rFonts w:hint="eastAsia" w:ascii="黑体" w:hAnsi="黑体" w:eastAsia="黑体" w:cs="黑体"/>
          <w:sz w:val="32"/>
          <w:szCs w:val="32"/>
        </w:rPr>
      </w:pPr>
      <w:bookmarkStart w:id="71" w:name="_Toc1820_WPSOffice_Level2"/>
      <w:bookmarkStart w:id="72" w:name="_Toc9377_WPSOffice_Level2"/>
      <w:bookmarkStart w:id="73" w:name="_Toc19961_WPSOffice_Level2"/>
      <w:bookmarkStart w:id="74" w:name="_Toc29886_WPSOffice_Level2"/>
      <w:r>
        <w:rPr>
          <w:rFonts w:hint="eastAsia" w:ascii="黑体" w:hAnsi="黑体" w:eastAsia="黑体" w:cs="黑体"/>
          <w:sz w:val="32"/>
          <w:szCs w:val="32"/>
        </w:rPr>
        <w:t>九、财政拨款“三公”经费支出决算</w:t>
      </w:r>
      <w:bookmarkEnd w:id="71"/>
      <w:bookmarkEnd w:id="72"/>
      <w:bookmarkEnd w:id="73"/>
      <w:bookmarkEnd w:id="74"/>
      <w:r>
        <w:rPr>
          <w:rFonts w:hint="eastAsia" w:ascii="黑体" w:hAnsi="黑体" w:eastAsia="黑体" w:cs="黑体"/>
          <w:sz w:val="32"/>
          <w:szCs w:val="32"/>
        </w:rPr>
        <w:t>公开表</w:t>
      </w:r>
    </w:p>
    <w:p>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 xml:space="preserve">以上报表见附件1。   </w:t>
      </w:r>
    </w:p>
    <w:p>
      <w:pPr>
        <w:spacing w:line="578" w:lineRule="exact"/>
        <w:rPr>
          <w:rFonts w:hint="eastAsia" w:ascii="黑体" w:hAnsi="黑体" w:eastAsia="黑体" w:cs="黑体"/>
          <w:sz w:val="32"/>
          <w:szCs w:val="32"/>
        </w:rPr>
      </w:pPr>
    </w:p>
    <w:p>
      <w:pPr>
        <w:spacing w:line="578" w:lineRule="exact"/>
        <w:jc w:val="center"/>
        <w:rPr>
          <w:rFonts w:hint="eastAsia" w:ascii="黑体" w:hAnsi="ˎ̥" w:eastAsia="黑体"/>
          <w:sz w:val="32"/>
          <w:szCs w:val="32"/>
        </w:rPr>
      </w:pPr>
      <w:bookmarkStart w:id="75" w:name="_Toc31264_WPSOffice_Level1"/>
      <w:bookmarkStart w:id="76" w:name="_Toc16686_WPSOffice_Level1"/>
      <w:bookmarkStart w:id="77" w:name="_Toc28629_WPSOffice_Level1"/>
      <w:bookmarkStart w:id="78" w:name="_Toc4402_WPSOffice_Level1"/>
      <w:bookmarkStart w:id="79" w:name="_Toc29683_WPSOffice_Level1"/>
      <w:bookmarkStart w:id="80" w:name="_Toc27590_WPSOffice_Level1"/>
      <w:r>
        <w:rPr>
          <w:rFonts w:hint="eastAsia" w:ascii="黑体" w:hAnsi="ˎ̥" w:eastAsia="黑体"/>
          <w:sz w:val="32"/>
          <w:szCs w:val="32"/>
        </w:rPr>
        <w:t xml:space="preserve">第三部分  </w:t>
      </w:r>
      <w:r>
        <w:rPr>
          <w:rFonts w:hint="default" w:ascii="黑体" w:hAnsi="ˎ̥" w:eastAsia="黑体"/>
          <w:sz w:val="32"/>
          <w:szCs w:val="32"/>
          <w:lang w:val="en-US"/>
        </w:rPr>
        <w:t>2025</w:t>
      </w:r>
      <w:r>
        <w:rPr>
          <w:rFonts w:hint="eastAsia" w:ascii="黑体" w:hAnsi="ˎ̥" w:eastAsia="黑体"/>
          <w:sz w:val="32"/>
          <w:szCs w:val="32"/>
        </w:rPr>
        <w:t>年度部门决算情况说明</w:t>
      </w:r>
      <w:bookmarkEnd w:id="75"/>
      <w:bookmarkEnd w:id="76"/>
      <w:bookmarkEnd w:id="77"/>
      <w:bookmarkEnd w:id="78"/>
      <w:bookmarkEnd w:id="79"/>
      <w:bookmarkEnd w:id="80"/>
    </w:p>
    <w:p>
      <w:pPr>
        <w:spacing w:line="578" w:lineRule="exact"/>
        <w:jc w:val="center"/>
        <w:rPr>
          <w:rFonts w:hint="eastAsia" w:ascii="黑体" w:hAnsi="ˎ̥" w:eastAsia="黑体"/>
          <w:sz w:val="32"/>
          <w:szCs w:val="32"/>
        </w:rPr>
      </w:pP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收入支出总体情况说明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年度收</w:t>
      </w:r>
      <w:r>
        <w:rPr>
          <w:rFonts w:hint="eastAsia" w:ascii="仿宋" w:hAnsi="仿宋" w:eastAsia="仿宋" w:cs="仿宋"/>
          <w:color w:val="auto"/>
          <w:sz w:val="32"/>
          <w:szCs w:val="32"/>
        </w:rPr>
        <w:t>入总计</w:t>
      </w:r>
      <w:r>
        <w:rPr>
          <w:rFonts w:hint="eastAsia" w:ascii="仿宋" w:hAnsi="仿宋" w:eastAsia="仿宋" w:cs="仿宋"/>
          <w:color w:val="auto"/>
          <w:sz w:val="32"/>
          <w:szCs w:val="32"/>
          <w:lang w:val="en-US"/>
        </w:rPr>
        <w:t>335,309.20</w:t>
      </w:r>
      <w:r>
        <w:rPr>
          <w:rFonts w:hint="eastAsia" w:ascii="仿宋" w:hAnsi="仿宋" w:eastAsia="仿宋" w:cs="仿宋"/>
          <w:color w:val="auto"/>
          <w:sz w:val="32"/>
          <w:szCs w:val="32"/>
        </w:rPr>
        <w:t>万元，支出总计</w:t>
      </w:r>
      <w:r>
        <w:rPr>
          <w:rFonts w:hint="eastAsia" w:ascii="仿宋" w:hAnsi="仿宋" w:eastAsia="仿宋" w:cs="仿宋"/>
          <w:color w:val="auto"/>
          <w:sz w:val="32"/>
          <w:szCs w:val="32"/>
          <w:lang w:val="en-US"/>
        </w:rPr>
        <w:t>335,309.20</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年度相比，收入、支出总计各增加</w:t>
      </w:r>
      <w:r>
        <w:rPr>
          <w:rFonts w:hint="eastAsia" w:ascii="仿宋" w:hAnsi="仿宋" w:eastAsia="仿宋" w:cs="仿宋"/>
          <w:color w:val="auto"/>
          <w:sz w:val="32"/>
          <w:szCs w:val="32"/>
          <w:lang w:val="en-US" w:eastAsia="zh-CN"/>
        </w:rPr>
        <w:t>26,104.02</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8.44</w:t>
      </w:r>
      <w:r>
        <w:rPr>
          <w:rFonts w:hint="eastAsia" w:ascii="仿宋" w:hAnsi="仿宋" w:eastAsia="仿宋" w:cs="仿宋"/>
          <w:color w:val="auto"/>
          <w:sz w:val="32"/>
          <w:szCs w:val="32"/>
        </w:rPr>
        <w:t>%。主要原因</w:t>
      </w:r>
      <w:r>
        <w:rPr>
          <w:rFonts w:hint="eastAsia" w:ascii="仿宋" w:hAnsi="仿宋" w:eastAsia="仿宋" w:cs="仿宋"/>
          <w:sz w:val="32"/>
          <w:szCs w:val="32"/>
        </w:rPr>
        <w:t>是市级财力增加教育相关投入安排。</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w:t>
      </w:r>
      <w:r>
        <w:rPr>
          <w:rFonts w:hint="eastAsia" w:ascii="楷体" w:hAnsi="楷体" w:eastAsia="楷体" w:cs="楷体"/>
          <w:sz w:val="32"/>
          <w:szCs w:val="32"/>
        </w:rPr>
        <w:t>收入</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本年收</w:t>
      </w:r>
      <w:r>
        <w:rPr>
          <w:rFonts w:hint="eastAsia" w:ascii="仿宋" w:hAnsi="仿宋" w:eastAsia="仿宋" w:cs="仿宋"/>
          <w:color w:val="auto"/>
          <w:sz w:val="32"/>
          <w:szCs w:val="32"/>
        </w:rPr>
        <w:t>入</w:t>
      </w:r>
      <w:r>
        <w:rPr>
          <w:rFonts w:hint="eastAsia" w:ascii="仿宋" w:hAnsi="仿宋" w:eastAsia="仿宋" w:cs="仿宋"/>
          <w:color w:val="auto"/>
          <w:sz w:val="32"/>
          <w:szCs w:val="32"/>
          <w:lang w:val="en-US"/>
        </w:rPr>
        <w:t>331,544.15</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使用非财政拨款结余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w:t>
      </w:r>
      <w:r>
        <w:rPr>
          <w:rFonts w:hint="eastAsia" w:ascii="仿宋" w:hAnsi="仿宋" w:eastAsia="仿宋" w:cs="仿宋"/>
          <w:color w:val="auto"/>
          <w:sz w:val="32"/>
          <w:szCs w:val="32"/>
          <w:lang w:eastAsia="zh-CN"/>
        </w:rPr>
        <w:t>持平</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 w:hAnsi="仿宋" w:eastAsia="仿宋" w:cs="仿宋"/>
          <w:color w:val="auto"/>
          <w:sz w:val="32"/>
          <w:szCs w:val="32"/>
        </w:rPr>
        <w:t>年初结转结余</w:t>
      </w:r>
      <w:r>
        <w:rPr>
          <w:rFonts w:hint="eastAsia" w:ascii="仿宋" w:hAnsi="仿宋" w:eastAsia="仿宋" w:cs="仿宋"/>
          <w:color w:val="auto"/>
          <w:sz w:val="32"/>
          <w:szCs w:val="32"/>
          <w:lang w:val="en-US"/>
        </w:rPr>
        <w:t>3,765.05</w:t>
      </w:r>
      <w:r>
        <w:rPr>
          <w:rFonts w:hint="eastAsia" w:ascii="仿宋" w:hAnsi="仿宋" w:eastAsia="仿宋" w:cs="仿宋"/>
          <w:color w:val="auto"/>
          <w:sz w:val="32"/>
          <w:szCs w:val="32"/>
        </w:rPr>
        <w:t>万元，主要是主要是跨年度项目资金结转结余，较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w:t>
      </w:r>
      <w:r>
        <w:rPr>
          <w:rFonts w:hint="eastAsia" w:ascii="仿宋" w:hAnsi="仿宋" w:eastAsia="仿宋" w:cs="仿宋"/>
          <w:sz w:val="32"/>
          <w:szCs w:val="32"/>
        </w:rPr>
        <w:t>加</w:t>
      </w:r>
      <w:r>
        <w:rPr>
          <w:rFonts w:hint="eastAsia" w:ascii="仿宋" w:hAnsi="仿宋" w:eastAsia="仿宋" w:cs="仿宋"/>
          <w:sz w:val="32"/>
          <w:szCs w:val="32"/>
          <w:lang w:val="en-US" w:eastAsia="zh-CN"/>
        </w:rPr>
        <w:t>1,145.05</w:t>
      </w:r>
      <w:r>
        <w:rPr>
          <w:rFonts w:hint="eastAsia" w:ascii="仿宋" w:hAnsi="仿宋" w:eastAsia="仿宋" w:cs="仿宋"/>
          <w:sz w:val="32"/>
          <w:szCs w:val="32"/>
        </w:rPr>
        <w:t>万元，增长</w:t>
      </w:r>
      <w:r>
        <w:rPr>
          <w:rFonts w:hint="eastAsia" w:ascii="仿宋" w:hAnsi="仿宋" w:eastAsia="仿宋" w:cs="仿宋"/>
          <w:sz w:val="32"/>
          <w:szCs w:val="32"/>
          <w:lang w:val="en-US" w:eastAsia="zh-CN"/>
        </w:rPr>
        <w:t>43.70</w:t>
      </w:r>
      <w:r>
        <w:rPr>
          <w:rFonts w:hint="eastAsia" w:ascii="仿宋" w:hAnsi="仿宋" w:eastAsia="仿宋" w:cs="仿宋"/>
          <w:sz w:val="32"/>
          <w:szCs w:val="32"/>
        </w:rPr>
        <w:t>%，主要原因是基建项目资金结转</w:t>
      </w:r>
      <w:r>
        <w:rPr>
          <w:rFonts w:hint="eastAsia" w:ascii="仿宋" w:hAnsi="仿宋" w:eastAsia="仿宋" w:cs="仿宋"/>
          <w:sz w:val="32"/>
          <w:szCs w:val="32"/>
          <w:lang w:eastAsia="zh-CN"/>
        </w:rPr>
        <w:t>增加</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本年支</w:t>
      </w:r>
      <w:r>
        <w:rPr>
          <w:rFonts w:hint="eastAsia" w:ascii="仿宋" w:hAnsi="仿宋" w:eastAsia="仿宋" w:cs="仿宋"/>
          <w:color w:val="auto"/>
          <w:sz w:val="32"/>
          <w:szCs w:val="32"/>
        </w:rPr>
        <w:t>出</w:t>
      </w:r>
      <w:r>
        <w:rPr>
          <w:rFonts w:hint="eastAsia" w:ascii="仿宋" w:hAnsi="仿宋" w:eastAsia="仿宋" w:cs="仿宋"/>
          <w:color w:val="auto"/>
          <w:sz w:val="32"/>
          <w:szCs w:val="32"/>
          <w:lang w:val="en-US"/>
        </w:rPr>
        <w:t>332,146.16</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结余分配</w:t>
      </w:r>
      <w:r>
        <w:rPr>
          <w:rFonts w:hint="eastAsia" w:ascii="仿宋" w:hAnsi="仿宋" w:eastAsia="仿宋" w:cs="仿宋"/>
          <w:color w:val="auto"/>
          <w:sz w:val="32"/>
          <w:szCs w:val="32"/>
          <w:lang w:val="en-US"/>
        </w:rPr>
        <w:t>2.76</w:t>
      </w:r>
      <w:r>
        <w:rPr>
          <w:rFonts w:hint="eastAsia" w:ascii="仿宋" w:hAnsi="仿宋" w:eastAsia="仿宋" w:cs="仿宋"/>
          <w:color w:val="auto"/>
          <w:sz w:val="32"/>
          <w:szCs w:val="32"/>
        </w:rPr>
        <w:t>万元，主要是项目尾款，较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w:t>
      </w:r>
      <w:r>
        <w:rPr>
          <w:rFonts w:hint="eastAsia" w:ascii="仿宋" w:hAnsi="仿宋" w:eastAsia="仿宋" w:cs="仿宋"/>
          <w:color w:val="auto"/>
          <w:sz w:val="32"/>
          <w:szCs w:val="32"/>
          <w:lang w:val="en-US" w:eastAsia="zh-CN"/>
        </w:rPr>
        <w:t>0.29</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11.74</w:t>
      </w:r>
      <w:r>
        <w:rPr>
          <w:rFonts w:hint="eastAsia" w:ascii="仿宋" w:hAnsi="仿宋" w:eastAsia="仿宋" w:cs="仿宋"/>
          <w:color w:val="auto"/>
          <w:sz w:val="32"/>
          <w:szCs w:val="32"/>
        </w:rPr>
        <w:t>%，主要原因是项目尾款</w:t>
      </w:r>
      <w:r>
        <w:rPr>
          <w:rFonts w:hint="eastAsia" w:ascii="仿宋" w:hAnsi="仿宋" w:eastAsia="仿宋" w:cs="仿宋"/>
          <w:color w:val="auto"/>
          <w:sz w:val="32"/>
          <w:szCs w:val="32"/>
          <w:lang w:eastAsia="zh-CN"/>
        </w:rPr>
        <w:t>未能</w:t>
      </w:r>
      <w:r>
        <w:rPr>
          <w:rFonts w:hint="eastAsia" w:ascii="仿宋" w:hAnsi="仿宋" w:eastAsia="仿宋" w:cs="仿宋"/>
          <w:color w:val="auto"/>
          <w:sz w:val="32"/>
          <w:szCs w:val="32"/>
        </w:rPr>
        <w:t>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年末结转结余</w:t>
      </w:r>
      <w:r>
        <w:rPr>
          <w:rFonts w:hint="eastAsia" w:ascii="仿宋" w:hAnsi="仿宋" w:eastAsia="仿宋" w:cs="仿宋"/>
          <w:color w:val="auto"/>
          <w:sz w:val="32"/>
          <w:szCs w:val="32"/>
          <w:lang w:val="en-US"/>
        </w:rPr>
        <w:t>3,160.27</w:t>
      </w:r>
      <w:r>
        <w:rPr>
          <w:rFonts w:hint="eastAsia" w:ascii="仿宋" w:hAnsi="仿宋" w:eastAsia="仿宋" w:cs="仿宋"/>
          <w:color w:val="auto"/>
          <w:sz w:val="32"/>
          <w:szCs w:val="32"/>
        </w:rPr>
        <w:t>万元，主要是跨年度项目资金，较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年度决算数减少</w:t>
      </w:r>
      <w:r>
        <w:rPr>
          <w:rFonts w:hint="eastAsia" w:ascii="仿宋" w:hAnsi="仿宋" w:eastAsia="仿宋" w:cs="仿宋"/>
          <w:color w:val="auto"/>
          <w:sz w:val="32"/>
          <w:szCs w:val="32"/>
          <w:lang w:val="en-US" w:eastAsia="zh-CN"/>
        </w:rPr>
        <w:t>739.72</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18.97</w:t>
      </w:r>
      <w:r>
        <w:rPr>
          <w:rFonts w:hint="eastAsia" w:ascii="仿宋" w:hAnsi="仿宋" w:eastAsia="仿宋" w:cs="仿宋"/>
          <w:color w:val="auto"/>
          <w:sz w:val="32"/>
          <w:szCs w:val="32"/>
        </w:rPr>
        <w:t>%，主要原因是跨年度项目资金规模</w:t>
      </w:r>
      <w:r>
        <w:rPr>
          <w:rFonts w:hint="eastAsia" w:ascii="仿宋" w:hAnsi="仿宋" w:eastAsia="仿宋" w:cs="仿宋"/>
          <w:color w:val="auto"/>
          <w:sz w:val="32"/>
          <w:szCs w:val="32"/>
          <w:lang w:eastAsia="zh-CN"/>
        </w:rPr>
        <w:t>减少</w:t>
      </w:r>
      <w:r>
        <w:rPr>
          <w:rFonts w:hint="eastAsia" w:ascii="仿宋" w:hAnsi="仿宋" w:eastAsia="仿宋" w:cs="仿宋"/>
          <w:color w:val="auto"/>
          <w:sz w:val="32"/>
          <w:szCs w:val="32"/>
        </w:rPr>
        <w:t>。</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本年</w:t>
      </w:r>
      <w:r>
        <w:rPr>
          <w:rFonts w:hint="eastAsia" w:ascii="仿宋" w:hAnsi="仿宋" w:eastAsia="仿宋" w:cs="仿宋"/>
          <w:color w:val="auto"/>
          <w:sz w:val="32"/>
          <w:szCs w:val="32"/>
        </w:rPr>
        <w:t>收入</w:t>
      </w:r>
      <w:r>
        <w:rPr>
          <w:rFonts w:hint="eastAsia" w:ascii="仿宋" w:hAnsi="仿宋" w:eastAsia="仿宋" w:cs="仿宋"/>
          <w:color w:val="auto"/>
          <w:sz w:val="32"/>
          <w:szCs w:val="32"/>
          <w:lang w:val="en-US"/>
        </w:rPr>
        <w:t>331,544.15</w:t>
      </w:r>
      <w:r>
        <w:rPr>
          <w:rFonts w:hint="eastAsia" w:ascii="仿宋" w:hAnsi="仿宋" w:eastAsia="仿宋" w:cs="仿宋"/>
          <w:color w:val="auto"/>
          <w:sz w:val="32"/>
          <w:szCs w:val="32"/>
        </w:rPr>
        <w:t>万元，其中：财政拨款收入</w:t>
      </w:r>
      <w:r>
        <w:rPr>
          <w:rFonts w:hint="eastAsia" w:ascii="仿宋" w:hAnsi="仿宋" w:eastAsia="仿宋" w:cs="仿宋"/>
          <w:color w:val="auto"/>
          <w:sz w:val="32"/>
          <w:szCs w:val="32"/>
          <w:lang w:val="en-US"/>
        </w:rPr>
        <w:t>321,992.53</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97.10</w:t>
      </w:r>
      <w:r>
        <w:rPr>
          <w:rFonts w:hint="eastAsia" w:ascii="仿宋" w:hAnsi="仿宋" w:eastAsia="仿宋" w:cs="仿宋"/>
          <w:color w:val="auto"/>
          <w:sz w:val="32"/>
          <w:szCs w:val="32"/>
        </w:rPr>
        <w:t>%；上级补助收入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%；事业收入</w:t>
      </w:r>
      <w:r>
        <w:rPr>
          <w:rFonts w:hint="eastAsia" w:ascii="仿宋" w:hAnsi="仿宋" w:eastAsia="仿宋" w:cs="仿宋"/>
          <w:color w:val="auto"/>
          <w:sz w:val="32"/>
          <w:szCs w:val="32"/>
          <w:lang w:val="en-US"/>
        </w:rPr>
        <w:t>4,771.19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1.44</w:t>
      </w:r>
      <w:r>
        <w:rPr>
          <w:rFonts w:hint="eastAsia" w:ascii="仿宋" w:hAnsi="仿宋" w:eastAsia="仿宋" w:cs="仿宋"/>
          <w:color w:val="auto"/>
          <w:sz w:val="32"/>
          <w:szCs w:val="32"/>
        </w:rPr>
        <w:t>%；经营收入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%；附属单位上缴收入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%；其他收入</w:t>
      </w:r>
      <w:r>
        <w:rPr>
          <w:rFonts w:hint="eastAsia" w:ascii="仿宋" w:hAnsi="仿宋" w:eastAsia="仿宋" w:cs="仿宋"/>
          <w:color w:val="auto"/>
          <w:sz w:val="32"/>
          <w:szCs w:val="32"/>
          <w:lang w:val="en-US"/>
        </w:rPr>
        <w:t>4,780.43</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332,146.16</w:t>
      </w:r>
      <w:r>
        <w:rPr>
          <w:rFonts w:hint="eastAsia" w:ascii="仿宋" w:hAnsi="仿宋" w:eastAsia="仿宋" w:cs="仿宋"/>
          <w:color w:val="auto"/>
          <w:sz w:val="32"/>
          <w:szCs w:val="32"/>
        </w:rPr>
        <w:t>万元，其中：基本支出</w:t>
      </w:r>
      <w:r>
        <w:rPr>
          <w:rFonts w:hint="eastAsia" w:ascii="仿宋" w:hAnsi="仿宋" w:eastAsia="仿宋" w:cs="仿宋"/>
          <w:color w:val="auto"/>
          <w:sz w:val="32"/>
          <w:szCs w:val="32"/>
          <w:lang w:val="en-US"/>
        </w:rPr>
        <w:t>182,797.63</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55.04</w:t>
      </w:r>
      <w:r>
        <w:rPr>
          <w:rFonts w:hint="eastAsia" w:ascii="仿宋" w:hAnsi="仿宋" w:eastAsia="仿宋" w:cs="仿宋"/>
          <w:color w:val="auto"/>
          <w:sz w:val="32"/>
          <w:szCs w:val="32"/>
        </w:rPr>
        <w:t>%；项目支出</w:t>
      </w:r>
      <w:r>
        <w:rPr>
          <w:rFonts w:hint="eastAsia" w:ascii="仿宋" w:hAnsi="仿宋" w:eastAsia="仿宋" w:cs="仿宋"/>
          <w:color w:val="auto"/>
          <w:sz w:val="32"/>
          <w:szCs w:val="32"/>
          <w:lang w:val="en-US"/>
        </w:rPr>
        <w:t>149,348.54</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44.96</w:t>
      </w:r>
      <w:r>
        <w:rPr>
          <w:rFonts w:hint="eastAsia" w:ascii="仿宋" w:hAnsi="仿宋" w:eastAsia="仿宋" w:cs="仿宋"/>
          <w:color w:val="auto"/>
          <w:sz w:val="32"/>
          <w:szCs w:val="32"/>
        </w:rPr>
        <w:t>%；上缴上级支出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%；经营支出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%；对附属单位补助支出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w:t>
      </w:r>
      <w:r>
        <w:rPr>
          <w:rFonts w:hint="eastAsia" w:ascii="仿宋" w:hAnsi="仿宋" w:eastAsia="仿宋" w:cs="仿宋"/>
          <w:color w:val="auto"/>
          <w:sz w:val="32"/>
          <w:szCs w:val="32"/>
        </w:rPr>
        <w:t>收入</w:t>
      </w:r>
      <w:r>
        <w:rPr>
          <w:rFonts w:hint="eastAsia" w:ascii="仿宋" w:hAnsi="仿宋" w:eastAsia="仿宋" w:cs="仿宋"/>
          <w:color w:val="auto"/>
          <w:sz w:val="32"/>
          <w:szCs w:val="32"/>
          <w:lang w:val="en-US"/>
        </w:rPr>
        <w:t>321,992.53</w:t>
      </w:r>
      <w:r>
        <w:rPr>
          <w:rFonts w:hint="eastAsia" w:ascii="仿宋" w:hAnsi="仿宋" w:eastAsia="仿宋" w:cs="仿宋"/>
          <w:color w:val="auto"/>
          <w:sz w:val="32"/>
          <w:szCs w:val="32"/>
        </w:rPr>
        <w:t>万元，支出</w:t>
      </w:r>
      <w:r>
        <w:rPr>
          <w:rFonts w:hint="eastAsia" w:ascii="仿宋" w:hAnsi="仿宋" w:eastAsia="仿宋" w:cs="仿宋"/>
          <w:color w:val="auto"/>
          <w:sz w:val="32"/>
          <w:szCs w:val="32"/>
          <w:lang w:val="en-US"/>
        </w:rPr>
        <w:t>321,992.53</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年度相比，财政拨款收入增加</w:t>
      </w:r>
      <w:r>
        <w:rPr>
          <w:rFonts w:hint="eastAsia" w:ascii="仿宋" w:hAnsi="仿宋" w:eastAsia="仿宋" w:cs="仿宋"/>
          <w:color w:val="auto"/>
          <w:sz w:val="32"/>
          <w:szCs w:val="32"/>
          <w:lang w:val="en-US" w:eastAsia="zh-CN"/>
        </w:rPr>
        <w:t>26,93</w:t>
      </w:r>
      <w:r>
        <w:rPr>
          <w:rFonts w:hint="eastAsia" w:ascii="仿宋" w:hAnsi="仿宋" w:eastAsia="仿宋" w:cs="仿宋"/>
          <w:sz w:val="32"/>
          <w:szCs w:val="32"/>
          <w:lang w:val="en-US" w:eastAsia="zh-CN"/>
        </w:rPr>
        <w:t>6.34</w:t>
      </w:r>
      <w:r>
        <w:rPr>
          <w:rFonts w:hint="eastAsia" w:ascii="仿宋" w:hAnsi="仿宋" w:eastAsia="仿宋" w:cs="仿宋"/>
          <w:sz w:val="32"/>
          <w:szCs w:val="32"/>
        </w:rPr>
        <w:t>万元，增长</w:t>
      </w:r>
      <w:r>
        <w:rPr>
          <w:rFonts w:hint="eastAsia" w:ascii="仿宋" w:hAnsi="仿宋" w:eastAsia="仿宋" w:cs="仿宋"/>
          <w:sz w:val="32"/>
          <w:szCs w:val="32"/>
          <w:lang w:val="en-US" w:eastAsia="zh-CN"/>
        </w:rPr>
        <w:t>9.13</w:t>
      </w:r>
      <w:r>
        <w:rPr>
          <w:rFonts w:hint="eastAsia" w:ascii="仿宋" w:hAnsi="仿宋" w:eastAsia="仿宋" w:cs="仿宋"/>
          <w:sz w:val="32"/>
          <w:szCs w:val="32"/>
        </w:rPr>
        <w:t>%，主要原因是投入教育相关项目资金增加。支出增加26,936.34万元，增长9.13%，主要原因是投入教育相关项目资金增加。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财政拨款年初结转结</w:t>
      </w:r>
      <w:r>
        <w:rPr>
          <w:rFonts w:hint="eastAsia" w:ascii="仿宋" w:hAnsi="仿宋" w:eastAsia="仿宋" w:cs="仿宋"/>
          <w:color w:val="auto"/>
          <w:sz w:val="32"/>
          <w:szCs w:val="32"/>
        </w:rPr>
        <w:t>余</w:t>
      </w:r>
      <w:r>
        <w:rPr>
          <w:rFonts w:hint="eastAsia" w:ascii="仿宋" w:hAnsi="仿宋" w:eastAsia="仿宋" w:cs="仿宋"/>
          <w:color w:val="auto"/>
          <w:sz w:val="32"/>
          <w:szCs w:val="32"/>
          <w:lang w:val="en-US"/>
        </w:rPr>
        <w:t>155.04</w:t>
      </w:r>
      <w:r>
        <w:rPr>
          <w:rFonts w:hint="eastAsia" w:ascii="仿宋" w:hAnsi="仿宋" w:eastAsia="仿宋" w:cs="仿宋"/>
          <w:color w:val="auto"/>
          <w:sz w:val="32"/>
          <w:szCs w:val="32"/>
        </w:rPr>
        <w:t>万</w:t>
      </w:r>
      <w:r>
        <w:rPr>
          <w:rFonts w:hint="eastAsia" w:ascii="仿宋" w:hAnsi="仿宋" w:eastAsia="仿宋" w:cs="仿宋"/>
          <w:sz w:val="32"/>
          <w:szCs w:val="32"/>
        </w:rPr>
        <w:t>元，主要是跨年度项目资金，较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w:t>
      </w:r>
      <w:r>
        <w:rPr>
          <w:rFonts w:hint="eastAsia" w:ascii="仿宋" w:hAnsi="仿宋" w:eastAsia="仿宋" w:cs="仿宋"/>
          <w:sz w:val="32"/>
          <w:szCs w:val="32"/>
          <w:lang w:val="en-US" w:eastAsia="zh-CN"/>
        </w:rPr>
        <w:t>0.69</w:t>
      </w:r>
      <w:r>
        <w:rPr>
          <w:rFonts w:hint="eastAsia" w:ascii="仿宋" w:hAnsi="仿宋" w:eastAsia="仿宋" w:cs="仿宋"/>
          <w:sz w:val="32"/>
          <w:szCs w:val="32"/>
        </w:rPr>
        <w:t>万元，增长</w:t>
      </w:r>
      <w:r>
        <w:rPr>
          <w:rFonts w:hint="eastAsia" w:ascii="仿宋" w:hAnsi="仿宋" w:eastAsia="仿宋" w:cs="仿宋"/>
          <w:sz w:val="32"/>
          <w:szCs w:val="32"/>
          <w:lang w:val="en-US" w:eastAsia="zh-CN"/>
        </w:rPr>
        <w:t>0.45</w:t>
      </w:r>
      <w:r>
        <w:rPr>
          <w:rFonts w:hint="eastAsia" w:ascii="仿宋" w:hAnsi="仿宋" w:eastAsia="仿宋" w:cs="仿宋"/>
          <w:sz w:val="32"/>
          <w:szCs w:val="32"/>
        </w:rPr>
        <w:t>%，主要原因是跨年度</w:t>
      </w:r>
      <w:r>
        <w:rPr>
          <w:rFonts w:hint="eastAsia" w:ascii="仿宋" w:hAnsi="仿宋" w:eastAsia="仿宋" w:cs="仿宋"/>
          <w:color w:val="auto"/>
          <w:sz w:val="32"/>
          <w:szCs w:val="32"/>
        </w:rPr>
        <w:t>项目资金规模</w:t>
      </w:r>
      <w:r>
        <w:rPr>
          <w:rFonts w:hint="eastAsia" w:ascii="仿宋" w:hAnsi="仿宋" w:eastAsia="仿宋" w:cs="仿宋"/>
          <w:color w:val="auto"/>
          <w:sz w:val="32"/>
          <w:szCs w:val="32"/>
          <w:lang w:eastAsia="zh-CN"/>
        </w:rPr>
        <w:t>增加</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财政拨款年末结转结余</w:t>
      </w:r>
      <w:r>
        <w:rPr>
          <w:rFonts w:hint="eastAsia" w:ascii="仿宋" w:hAnsi="仿宋" w:eastAsia="仿宋" w:cs="仿宋"/>
          <w:color w:val="auto"/>
          <w:sz w:val="32"/>
          <w:szCs w:val="32"/>
          <w:lang w:val="en-US"/>
        </w:rPr>
        <w:t>155.04</w:t>
      </w:r>
      <w:r>
        <w:rPr>
          <w:rFonts w:hint="eastAsia" w:ascii="仿宋" w:hAnsi="仿宋" w:eastAsia="仿宋" w:cs="仿宋"/>
          <w:color w:val="auto"/>
          <w:sz w:val="32"/>
          <w:szCs w:val="32"/>
        </w:rPr>
        <w:t>万元，</w:t>
      </w:r>
      <w:r>
        <w:rPr>
          <w:rFonts w:hint="eastAsia" w:ascii="仿宋" w:hAnsi="仿宋" w:eastAsia="仿宋" w:cs="仿宋"/>
          <w:sz w:val="32"/>
          <w:szCs w:val="32"/>
        </w:rPr>
        <w:t>主要是跨年度项目资金，较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年度决算数增加0.69万元，增长0.45%，主要原因是跨年度项目资金规模增加。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1" w:name="_Toc23005_WPSOffice_Level2"/>
      <w:bookmarkStart w:id="82" w:name="_Toc19665_WPSOffice_Level2"/>
      <w:bookmarkStart w:id="83" w:name="_Toc9989_WPSOffice_Level2"/>
      <w:bookmarkStart w:id="84" w:name="_Toc13694_WPSOffice_Level2"/>
      <w:bookmarkStart w:id="85" w:name="_Toc17398_WPSOffice_Level2"/>
      <w:bookmarkStart w:id="86" w:name="_Toc21737_WPSOffice_Level2"/>
      <w:r>
        <w:rPr>
          <w:rFonts w:hint="eastAsia" w:ascii="楷体" w:hAnsi="楷体" w:eastAsia="楷体" w:cs="楷体"/>
          <w:sz w:val="32"/>
          <w:szCs w:val="32"/>
        </w:rPr>
        <w:t>（一）一般公共预算财政拨款支出决算总体情况</w:t>
      </w:r>
      <w:bookmarkEnd w:id="81"/>
      <w:bookmarkEnd w:id="82"/>
      <w:bookmarkEnd w:id="83"/>
      <w:bookmarkEnd w:id="84"/>
      <w:bookmarkEnd w:id="85"/>
      <w:bookmarkEnd w:id="8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w:t>
      </w:r>
      <w:r>
        <w:rPr>
          <w:rFonts w:hint="eastAsia" w:ascii="仿宋" w:hAnsi="仿宋" w:eastAsia="仿宋" w:cs="仿宋"/>
          <w:color w:val="auto"/>
          <w:sz w:val="32"/>
          <w:szCs w:val="32"/>
        </w:rPr>
        <w:t>般公共预算财政拨款支出</w:t>
      </w:r>
      <w:r>
        <w:rPr>
          <w:rFonts w:hint="eastAsia" w:ascii="仿宋" w:hAnsi="仿宋" w:eastAsia="仿宋" w:cs="仿宋"/>
          <w:color w:val="auto"/>
          <w:sz w:val="32"/>
          <w:szCs w:val="32"/>
          <w:lang w:val="en-US"/>
        </w:rPr>
        <w:t>299,109.78</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90.05</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年度相比，一般公共预算财政拨款支出增加</w:t>
      </w:r>
      <w:r>
        <w:rPr>
          <w:rFonts w:hint="eastAsia" w:ascii="仿宋" w:hAnsi="仿宋" w:eastAsia="仿宋" w:cs="仿宋"/>
          <w:color w:val="auto"/>
          <w:sz w:val="32"/>
          <w:szCs w:val="32"/>
          <w:lang w:val="en-US" w:eastAsia="zh-CN"/>
        </w:rPr>
        <w:t>26,396.22</w:t>
      </w:r>
      <w:r>
        <w:rPr>
          <w:rFonts w:hint="eastAsia" w:ascii="仿宋" w:hAnsi="仿宋" w:eastAsia="仿宋" w:cs="仿宋"/>
          <w:color w:val="auto"/>
          <w:sz w:val="32"/>
          <w:szCs w:val="32"/>
        </w:rPr>
        <w:t>万元，增长</w:t>
      </w:r>
      <w:r>
        <w:rPr>
          <w:rFonts w:hint="eastAsia" w:ascii="仿宋" w:hAnsi="仿宋" w:eastAsia="仿宋" w:cs="仿宋"/>
          <w:color w:val="auto"/>
          <w:sz w:val="32"/>
          <w:szCs w:val="32"/>
          <w:lang w:val="en-US" w:eastAsia="zh-CN"/>
        </w:rPr>
        <w:t>9.68</w:t>
      </w:r>
      <w:r>
        <w:rPr>
          <w:rFonts w:hint="eastAsia" w:ascii="仿宋" w:hAnsi="仿宋" w:eastAsia="仿宋" w:cs="仿宋"/>
          <w:color w:val="auto"/>
          <w:sz w:val="32"/>
          <w:szCs w:val="32"/>
        </w:rPr>
        <w:t>%，主要原因是教育保障资金投入增加。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7" w:name="_Toc2711_WPSOffice_Level2"/>
      <w:bookmarkStart w:id="88" w:name="_Toc19535_WPSOffice_Level2"/>
      <w:bookmarkStart w:id="89" w:name="_Toc23864_WPSOffice_Level2"/>
      <w:bookmarkStart w:id="90" w:name="_Toc19075_WPSOffice_Level2"/>
      <w:bookmarkStart w:id="91" w:name="_Toc27767_WPSOffice_Level2"/>
      <w:bookmarkStart w:id="92" w:name="_Toc18793_WPSOffice_Level2"/>
      <w:r>
        <w:rPr>
          <w:rFonts w:hint="eastAsia" w:ascii="楷体" w:hAnsi="楷体" w:eastAsia="楷体" w:cs="楷体"/>
          <w:sz w:val="32"/>
          <w:szCs w:val="32"/>
        </w:rPr>
        <w:t>（二）一般公共预算财政拨款支出决算结构情况</w:t>
      </w:r>
      <w:bookmarkEnd w:id="87"/>
      <w:bookmarkEnd w:id="88"/>
      <w:bookmarkEnd w:id="89"/>
      <w:bookmarkEnd w:id="90"/>
      <w:bookmarkEnd w:id="91"/>
      <w:bookmarkEnd w:id="9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年度一般公共预算财政拨款支</w:t>
      </w:r>
      <w:r>
        <w:rPr>
          <w:rFonts w:hint="eastAsia" w:ascii="仿宋" w:hAnsi="仿宋" w:eastAsia="仿宋" w:cs="仿宋"/>
          <w:color w:val="auto"/>
          <w:sz w:val="32"/>
          <w:szCs w:val="32"/>
        </w:rPr>
        <w:t>出</w:t>
      </w:r>
      <w:r>
        <w:rPr>
          <w:rFonts w:hint="eastAsia" w:ascii="仿宋" w:hAnsi="仿宋" w:eastAsia="仿宋" w:cs="仿宋"/>
          <w:color w:val="auto"/>
          <w:sz w:val="32"/>
          <w:szCs w:val="32"/>
          <w:lang w:val="en-US"/>
        </w:rPr>
        <w:t>299,109.78</w:t>
      </w:r>
      <w:r>
        <w:rPr>
          <w:rFonts w:hint="eastAsia" w:ascii="仿宋" w:hAnsi="仿宋" w:eastAsia="仿宋" w:cs="仿宋"/>
          <w:sz w:val="32"/>
          <w:szCs w:val="32"/>
        </w:rPr>
        <w:t>万元，主要用于以下方面</w:t>
      </w:r>
      <w:r>
        <w:rPr>
          <w:rFonts w:hint="eastAsia" w:ascii="仿宋" w:hAnsi="仿宋" w:eastAsia="仿宋" w:cs="仿宋"/>
          <w:b w:val="0"/>
          <w:bCs w:val="0"/>
          <w:sz w:val="32"/>
          <w:szCs w:val="32"/>
        </w:rPr>
        <w:t>：</w:t>
      </w:r>
      <w:r>
        <w:rPr>
          <w:rFonts w:hint="eastAsia" w:ascii="仿宋" w:hAnsi="仿宋" w:eastAsia="仿宋" w:cs="仿宋"/>
          <w:b/>
          <w:bCs/>
          <w:sz w:val="32"/>
          <w:szCs w:val="32"/>
        </w:rPr>
        <w:t>一般公共服务（类）</w:t>
      </w:r>
      <w:r>
        <w:rPr>
          <w:rFonts w:hint="eastAsia" w:ascii="仿宋" w:hAnsi="仿宋" w:eastAsia="仿宋" w:cs="仿宋"/>
          <w:b w:val="0"/>
          <w:bCs w:val="0"/>
          <w:sz w:val="32"/>
          <w:szCs w:val="32"/>
        </w:rPr>
        <w:t>支出</w:t>
      </w:r>
      <w:r>
        <w:rPr>
          <w:rFonts w:hint="eastAsia" w:ascii="仿宋" w:hAnsi="仿宋" w:eastAsia="仿宋" w:cs="仿宋"/>
          <w:b w:val="0"/>
          <w:bCs w:val="0"/>
          <w:sz w:val="32"/>
          <w:szCs w:val="32"/>
          <w:lang w:val="en-US" w:eastAsia="zh-CN"/>
        </w:rPr>
        <w:t>4.45</w:t>
      </w:r>
      <w:r>
        <w:rPr>
          <w:rFonts w:hint="eastAsia" w:ascii="仿宋" w:hAnsi="仿宋" w:eastAsia="仿宋" w:cs="仿宋"/>
          <w:b w:val="0"/>
          <w:bCs w:val="0"/>
          <w:sz w:val="32"/>
          <w:szCs w:val="32"/>
        </w:rPr>
        <w:t>万元，占0.01%；</w:t>
      </w:r>
      <w:r>
        <w:rPr>
          <w:rFonts w:hint="eastAsia" w:ascii="仿宋" w:hAnsi="仿宋" w:eastAsia="仿宋" w:cs="仿宋"/>
          <w:b/>
          <w:bCs/>
          <w:sz w:val="32"/>
          <w:szCs w:val="32"/>
        </w:rPr>
        <w:t>教育（类）</w:t>
      </w:r>
      <w:r>
        <w:rPr>
          <w:rFonts w:hint="eastAsia" w:ascii="仿宋" w:hAnsi="仿宋" w:eastAsia="仿宋" w:cs="仿宋"/>
          <w:b w:val="0"/>
          <w:bCs w:val="0"/>
          <w:sz w:val="32"/>
          <w:szCs w:val="32"/>
        </w:rPr>
        <w:t>支出</w:t>
      </w:r>
      <w:r>
        <w:rPr>
          <w:rFonts w:hint="eastAsia" w:ascii="仿宋" w:hAnsi="仿宋" w:eastAsia="仿宋" w:cs="仿宋"/>
          <w:b w:val="0"/>
          <w:bCs w:val="0"/>
          <w:sz w:val="32"/>
          <w:szCs w:val="32"/>
          <w:lang w:val="en-US" w:eastAsia="zh-CN"/>
        </w:rPr>
        <w:t>226</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832</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58</w:t>
      </w:r>
      <w:r>
        <w:rPr>
          <w:rFonts w:hint="eastAsia" w:ascii="仿宋" w:hAnsi="仿宋" w:eastAsia="仿宋" w:cs="仿宋"/>
          <w:b w:val="0"/>
          <w:bCs w:val="0"/>
          <w:sz w:val="32"/>
          <w:szCs w:val="32"/>
        </w:rPr>
        <w:t>万元，占7</w:t>
      </w:r>
      <w:r>
        <w:rPr>
          <w:rFonts w:hint="eastAsia" w:ascii="仿宋" w:hAnsi="仿宋" w:eastAsia="仿宋" w:cs="仿宋"/>
          <w:b w:val="0"/>
          <w:bCs w:val="0"/>
          <w:sz w:val="32"/>
          <w:szCs w:val="32"/>
          <w:lang w:val="en-US" w:eastAsia="zh-CN"/>
        </w:rPr>
        <w:t>5.84</w:t>
      </w:r>
      <w:r>
        <w:rPr>
          <w:rFonts w:hint="eastAsia" w:ascii="仿宋" w:hAnsi="仿宋" w:eastAsia="仿宋" w:cs="仿宋"/>
          <w:b w:val="0"/>
          <w:bCs w:val="0"/>
          <w:sz w:val="32"/>
          <w:szCs w:val="32"/>
        </w:rPr>
        <w:t>%；</w:t>
      </w:r>
      <w:r>
        <w:rPr>
          <w:rFonts w:hint="eastAsia" w:ascii="仿宋" w:hAnsi="仿宋" w:eastAsia="仿宋" w:cs="仿宋"/>
          <w:b/>
          <w:bCs/>
          <w:sz w:val="32"/>
          <w:szCs w:val="32"/>
        </w:rPr>
        <w:t>社会保障和就业（类）</w:t>
      </w:r>
      <w:r>
        <w:rPr>
          <w:rFonts w:hint="eastAsia" w:ascii="仿宋" w:hAnsi="仿宋" w:eastAsia="仿宋" w:cs="仿宋"/>
          <w:b w:val="0"/>
          <w:bCs w:val="0"/>
          <w:sz w:val="32"/>
          <w:szCs w:val="32"/>
        </w:rPr>
        <w:t>支出2</w:t>
      </w:r>
      <w:r>
        <w:rPr>
          <w:rFonts w:hint="eastAsia" w:ascii="仿宋" w:hAnsi="仿宋" w:eastAsia="仿宋" w:cs="仿宋"/>
          <w:b w:val="0"/>
          <w:bCs w:val="0"/>
          <w:sz w:val="32"/>
          <w:szCs w:val="32"/>
          <w:lang w:val="en-US" w:eastAsia="zh-CN"/>
        </w:rPr>
        <w:t>8</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950</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14</w:t>
      </w:r>
      <w:r>
        <w:rPr>
          <w:rFonts w:hint="eastAsia" w:ascii="仿宋" w:hAnsi="仿宋" w:eastAsia="仿宋" w:cs="仿宋"/>
          <w:b w:val="0"/>
          <w:bCs w:val="0"/>
          <w:sz w:val="32"/>
          <w:szCs w:val="32"/>
        </w:rPr>
        <w:t>万元，占9.</w:t>
      </w:r>
      <w:r>
        <w:rPr>
          <w:rFonts w:hint="eastAsia" w:ascii="仿宋" w:hAnsi="仿宋" w:eastAsia="仿宋" w:cs="仿宋"/>
          <w:b w:val="0"/>
          <w:bCs w:val="0"/>
          <w:sz w:val="32"/>
          <w:szCs w:val="32"/>
          <w:lang w:val="en-US" w:eastAsia="zh-CN"/>
        </w:rPr>
        <w:t>68</w:t>
      </w:r>
      <w:r>
        <w:rPr>
          <w:rFonts w:hint="eastAsia" w:ascii="仿宋" w:hAnsi="仿宋" w:eastAsia="仿宋" w:cs="仿宋"/>
          <w:b w:val="0"/>
          <w:bCs w:val="0"/>
          <w:sz w:val="32"/>
          <w:szCs w:val="32"/>
        </w:rPr>
        <w:t>%；</w:t>
      </w:r>
      <w:r>
        <w:rPr>
          <w:rFonts w:hint="eastAsia" w:ascii="仿宋" w:hAnsi="仿宋" w:eastAsia="仿宋" w:cs="仿宋"/>
          <w:b/>
          <w:bCs/>
          <w:sz w:val="32"/>
          <w:szCs w:val="32"/>
        </w:rPr>
        <w:t>卫生健康（类）</w:t>
      </w:r>
      <w:r>
        <w:rPr>
          <w:rFonts w:hint="eastAsia" w:ascii="仿宋" w:hAnsi="仿宋" w:eastAsia="仿宋" w:cs="仿宋"/>
          <w:b w:val="0"/>
          <w:bCs w:val="0"/>
          <w:sz w:val="32"/>
          <w:szCs w:val="32"/>
        </w:rPr>
        <w:t>支出1</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677</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9</w:t>
      </w:r>
      <w:r>
        <w:rPr>
          <w:rFonts w:hint="eastAsia" w:ascii="仿宋" w:hAnsi="仿宋" w:eastAsia="仿宋" w:cs="仿宋"/>
          <w:b w:val="0"/>
          <w:bCs w:val="0"/>
          <w:sz w:val="32"/>
          <w:szCs w:val="32"/>
        </w:rPr>
        <w:t>7万元，占5.</w:t>
      </w:r>
      <w:r>
        <w:rPr>
          <w:rFonts w:hint="eastAsia" w:ascii="仿宋" w:hAnsi="仿宋" w:eastAsia="仿宋" w:cs="仿宋"/>
          <w:b w:val="0"/>
          <w:bCs w:val="0"/>
          <w:sz w:val="32"/>
          <w:szCs w:val="32"/>
          <w:lang w:val="en-US" w:eastAsia="zh-CN"/>
        </w:rPr>
        <w:t>58</w:t>
      </w:r>
      <w:r>
        <w:rPr>
          <w:rFonts w:hint="eastAsia" w:ascii="仿宋" w:hAnsi="仿宋" w:eastAsia="仿宋" w:cs="仿宋"/>
          <w:b w:val="0"/>
          <w:bCs w:val="0"/>
          <w:sz w:val="32"/>
          <w:szCs w:val="32"/>
        </w:rPr>
        <w:t>%；</w:t>
      </w:r>
      <w:r>
        <w:rPr>
          <w:rFonts w:hint="eastAsia" w:ascii="仿宋" w:hAnsi="仿宋" w:eastAsia="仿宋" w:cs="仿宋"/>
          <w:b/>
          <w:bCs/>
          <w:sz w:val="32"/>
          <w:szCs w:val="32"/>
        </w:rPr>
        <w:t>城乡社区（类）</w:t>
      </w:r>
      <w:r>
        <w:rPr>
          <w:rFonts w:hint="eastAsia" w:ascii="仿宋" w:hAnsi="仿宋" w:eastAsia="仿宋" w:cs="仿宋"/>
          <w:b w:val="0"/>
          <w:bCs w:val="0"/>
          <w:sz w:val="32"/>
          <w:szCs w:val="32"/>
        </w:rPr>
        <w:t>支出1</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302</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87</w:t>
      </w:r>
      <w:r>
        <w:rPr>
          <w:rFonts w:hint="eastAsia" w:ascii="仿宋" w:hAnsi="仿宋" w:eastAsia="仿宋" w:cs="仿宋"/>
          <w:b w:val="0"/>
          <w:bCs w:val="0"/>
          <w:sz w:val="32"/>
          <w:szCs w:val="32"/>
        </w:rPr>
        <w:t>万元，占</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.4</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w:t>
      </w:r>
      <w:r>
        <w:rPr>
          <w:rFonts w:hint="eastAsia" w:ascii="仿宋" w:hAnsi="仿宋" w:eastAsia="仿宋" w:cs="仿宋"/>
          <w:b/>
          <w:bCs/>
          <w:sz w:val="32"/>
          <w:szCs w:val="32"/>
        </w:rPr>
        <w:t>住房保障（类）</w:t>
      </w:r>
      <w:r>
        <w:rPr>
          <w:rFonts w:hint="eastAsia" w:ascii="仿宋" w:hAnsi="仿宋" w:eastAsia="仿宋" w:cs="仿宋"/>
          <w:b w:val="0"/>
          <w:bCs w:val="0"/>
          <w:sz w:val="32"/>
          <w:szCs w:val="32"/>
        </w:rPr>
        <w:t>支出1</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510</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06</w:t>
      </w:r>
      <w:r>
        <w:rPr>
          <w:rFonts w:hint="eastAsia" w:ascii="仿宋" w:hAnsi="仿宋" w:eastAsia="仿宋" w:cs="仿宋"/>
          <w:b w:val="0"/>
          <w:bCs w:val="0"/>
          <w:sz w:val="32"/>
          <w:szCs w:val="32"/>
        </w:rPr>
        <w:t>万元，占4.1</w:t>
      </w:r>
      <w:r>
        <w:rPr>
          <w:rFonts w:hint="eastAsia" w:ascii="仿宋" w:hAnsi="仿宋" w:eastAsia="仿宋" w:cs="仿宋"/>
          <w:b w:val="0"/>
          <w:bCs w:val="0"/>
          <w:sz w:val="32"/>
          <w:szCs w:val="32"/>
          <w:lang w:val="en-US" w:eastAsia="zh-CN"/>
        </w:rPr>
        <w:t>8</w:t>
      </w:r>
      <w:r>
        <w:rPr>
          <w:rFonts w:hint="eastAsia" w:ascii="仿宋" w:hAnsi="仿宋" w:eastAsia="仿宋" w:cs="仿宋"/>
          <w:b w:val="0"/>
          <w:bCs w:val="0"/>
          <w:sz w:val="32"/>
          <w:szCs w:val="32"/>
        </w:rPr>
        <w:t>%；</w:t>
      </w:r>
      <w:r>
        <w:rPr>
          <w:rFonts w:hint="eastAsia" w:ascii="仿宋" w:hAnsi="仿宋" w:eastAsia="仿宋" w:cs="仿宋"/>
          <w:b/>
          <w:bCs/>
          <w:sz w:val="32"/>
          <w:szCs w:val="32"/>
        </w:rPr>
        <w:t>灾害防治及应急管理（类）</w:t>
      </w:r>
      <w:r>
        <w:rPr>
          <w:rFonts w:hint="eastAsia" w:ascii="仿宋" w:hAnsi="仿宋" w:eastAsia="仿宋" w:cs="仿宋"/>
          <w:b w:val="0"/>
          <w:bCs w:val="0"/>
          <w:sz w:val="32"/>
          <w:szCs w:val="32"/>
        </w:rPr>
        <w:t>支出</w:t>
      </w:r>
      <w:r>
        <w:rPr>
          <w:rFonts w:hint="eastAsia" w:ascii="仿宋" w:hAnsi="仿宋" w:eastAsia="仿宋" w:cs="仿宋"/>
          <w:b w:val="0"/>
          <w:bCs w:val="0"/>
          <w:sz w:val="32"/>
          <w:szCs w:val="32"/>
          <w:lang w:val="en-US" w:eastAsia="zh-CN"/>
        </w:rPr>
        <w:t>831</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72</w:t>
      </w:r>
      <w:r>
        <w:rPr>
          <w:rFonts w:hint="eastAsia" w:ascii="仿宋" w:hAnsi="仿宋" w:eastAsia="仿宋" w:cs="仿宋"/>
          <w:b w:val="0"/>
          <w:bCs w:val="0"/>
          <w:sz w:val="32"/>
          <w:szCs w:val="32"/>
        </w:rPr>
        <w:t>万元，占0.</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8%</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93" w:name="_Toc25136_WPSOffice_Level2"/>
      <w:bookmarkStart w:id="94" w:name="_Toc9502_WPSOffice_Level2"/>
      <w:bookmarkStart w:id="95" w:name="_Toc29364_WPSOffice_Level2"/>
      <w:bookmarkStart w:id="96" w:name="_Toc21701_WPSOffice_Level2"/>
      <w:bookmarkStart w:id="97" w:name="_Toc15415_WPSOffice_Level2"/>
      <w:bookmarkStart w:id="98" w:name="_Toc22318_WPSOffice_Level2"/>
      <w:r>
        <w:rPr>
          <w:rFonts w:hint="eastAsia" w:ascii="楷体" w:hAnsi="楷体" w:eastAsia="楷体" w:cs="楷体"/>
          <w:sz w:val="32"/>
          <w:szCs w:val="32"/>
        </w:rPr>
        <w:t>（三）一般公共预算财政拨款支出决算具体情况</w:t>
      </w:r>
      <w:bookmarkEnd w:id="93"/>
      <w:bookmarkEnd w:id="94"/>
      <w:bookmarkEnd w:id="95"/>
      <w:bookmarkEnd w:id="96"/>
      <w:bookmarkEnd w:id="97"/>
      <w:bookmarkEnd w:id="9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年度一般公共预算财政拨款支出年初预算为</w:t>
      </w:r>
      <w:r>
        <w:rPr>
          <w:rFonts w:hint="eastAsia" w:ascii="仿宋" w:hAnsi="仿宋" w:eastAsia="仿宋" w:cs="仿宋"/>
          <w:color w:val="auto"/>
          <w:sz w:val="32"/>
          <w:szCs w:val="32"/>
          <w:lang w:val="en-US"/>
        </w:rPr>
        <w:t>288,028.13</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299,109.78</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103.85</w:t>
      </w:r>
      <w:r>
        <w:rPr>
          <w:rFonts w:hint="eastAsia" w:ascii="仿宋" w:hAnsi="仿宋" w:eastAsia="仿宋" w:cs="仿宋"/>
          <w:color w:val="auto"/>
          <w:sz w:val="32"/>
          <w:szCs w:val="32"/>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w:t>
      </w:r>
      <w:r>
        <w:rPr>
          <w:rFonts w:hint="eastAsia" w:ascii="仿宋" w:hAnsi="仿宋" w:eastAsia="仿宋" w:cs="仿宋"/>
          <w:b/>
          <w:sz w:val="32"/>
          <w:szCs w:val="32"/>
        </w:rPr>
        <w:t>一般公共服务（类）其他一般公共服务支出（款）其他一般公共服务支出（项）。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default" w:ascii="仿宋" w:hAnsi="仿宋" w:eastAsia="仿宋" w:cs="仿宋"/>
          <w:sz w:val="32"/>
          <w:szCs w:val="32"/>
          <w:lang w:val="en"/>
        </w:rPr>
        <w:t>4</w:t>
      </w:r>
      <w:r>
        <w:rPr>
          <w:rFonts w:hint="eastAsia" w:ascii="仿宋" w:hAnsi="仿宋" w:eastAsia="仿宋" w:cs="仿宋"/>
          <w:sz w:val="32"/>
          <w:szCs w:val="32"/>
        </w:rPr>
        <w:t>.</w:t>
      </w:r>
      <w:r>
        <w:rPr>
          <w:rFonts w:hint="default" w:ascii="仿宋" w:hAnsi="仿宋" w:eastAsia="仿宋" w:cs="仿宋"/>
          <w:sz w:val="32"/>
          <w:szCs w:val="32"/>
          <w:lang w:val="en"/>
        </w:rPr>
        <w:t>45</w:t>
      </w:r>
      <w:r>
        <w:rPr>
          <w:rFonts w:hint="eastAsia" w:ascii="仿宋" w:hAnsi="仿宋" w:eastAsia="仿宋" w:cs="仿宋"/>
          <w:sz w:val="32"/>
          <w:szCs w:val="32"/>
        </w:rPr>
        <w:t>万元，支出决算为</w:t>
      </w:r>
      <w:r>
        <w:rPr>
          <w:rFonts w:hint="default" w:ascii="仿宋" w:hAnsi="仿宋" w:eastAsia="仿宋" w:cs="仿宋"/>
          <w:sz w:val="32"/>
          <w:szCs w:val="32"/>
          <w:lang w:val="en"/>
        </w:rPr>
        <w:t>4</w:t>
      </w:r>
      <w:r>
        <w:rPr>
          <w:rFonts w:hint="eastAsia" w:ascii="仿宋" w:hAnsi="仿宋" w:eastAsia="仿宋" w:cs="仿宋"/>
          <w:sz w:val="32"/>
          <w:szCs w:val="32"/>
        </w:rPr>
        <w:t>.</w:t>
      </w:r>
      <w:r>
        <w:rPr>
          <w:rFonts w:hint="default" w:ascii="仿宋" w:hAnsi="仿宋" w:eastAsia="仿宋" w:cs="仿宋"/>
          <w:sz w:val="32"/>
          <w:szCs w:val="32"/>
          <w:lang w:val="en"/>
        </w:rPr>
        <w:t>4</w:t>
      </w:r>
      <w:r>
        <w:rPr>
          <w:rFonts w:hint="eastAsia" w:ascii="仿宋" w:hAnsi="仿宋" w:eastAsia="仿宋" w:cs="仿宋"/>
          <w:sz w:val="32"/>
          <w:szCs w:val="32"/>
        </w:rPr>
        <w:t>5万元，完成年初预算的</w:t>
      </w:r>
      <w:r>
        <w:rPr>
          <w:rFonts w:hint="default" w:ascii="仿宋" w:hAnsi="仿宋" w:eastAsia="仿宋" w:cs="仿宋"/>
          <w:sz w:val="32"/>
          <w:szCs w:val="32"/>
          <w:lang w:val="en"/>
        </w:rPr>
        <w:t>100</w:t>
      </w:r>
      <w:r>
        <w:rPr>
          <w:rFonts w:hint="eastAsia" w:ascii="仿宋" w:hAnsi="仿宋" w:eastAsia="仿宋" w:cs="仿宋"/>
          <w:sz w:val="32"/>
          <w:szCs w:val="32"/>
        </w:rPr>
        <w:t>%。决算数</w:t>
      </w:r>
      <w:r>
        <w:rPr>
          <w:rFonts w:hint="eastAsia" w:ascii="仿宋" w:hAnsi="仿宋" w:eastAsia="仿宋" w:cs="仿宋"/>
          <w:sz w:val="32"/>
          <w:szCs w:val="32"/>
          <w:lang w:eastAsia="zh-CN"/>
        </w:rPr>
        <w:t>和</w:t>
      </w:r>
      <w:r>
        <w:rPr>
          <w:rFonts w:hint="eastAsia" w:ascii="仿宋" w:hAnsi="仿宋" w:eastAsia="仿宋" w:cs="仿宋"/>
          <w:sz w:val="32"/>
          <w:szCs w:val="32"/>
        </w:rPr>
        <w:t>预算数</w:t>
      </w:r>
      <w:r>
        <w:rPr>
          <w:rFonts w:hint="eastAsia" w:ascii="仿宋" w:hAnsi="仿宋" w:eastAsia="仿宋" w:cs="仿宋"/>
          <w:sz w:val="32"/>
          <w:szCs w:val="32"/>
          <w:lang w:eastAsia="zh-CN"/>
        </w:rPr>
        <w:t>持平</w:t>
      </w:r>
      <w:r>
        <w:rPr>
          <w:rFonts w:hint="eastAsia" w:ascii="仿宋" w:hAnsi="仿宋" w:eastAsia="仿宋" w:cs="仿宋"/>
          <w:sz w:val="32"/>
          <w:szCs w:val="32"/>
        </w:rPr>
        <w:t>的主要原因为</w:t>
      </w:r>
      <w:r>
        <w:rPr>
          <w:rFonts w:hint="eastAsia" w:ascii="仿宋" w:hAnsi="仿宋" w:eastAsia="仿宋" w:cs="仿宋"/>
          <w:sz w:val="32"/>
          <w:szCs w:val="32"/>
          <w:lang w:eastAsia="zh-CN"/>
        </w:rPr>
        <w:t>根据预算完成年度开支</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b/>
          <w:bCs/>
          <w:sz w:val="32"/>
          <w:szCs w:val="32"/>
        </w:rPr>
        <w:t>教育支出（类）教育管理事务（款）行政运行（项）。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810</w:t>
      </w:r>
      <w:r>
        <w:rPr>
          <w:rFonts w:hint="eastAsia" w:ascii="仿宋" w:hAnsi="仿宋" w:eastAsia="仿宋" w:cs="仿宋"/>
          <w:sz w:val="32"/>
          <w:szCs w:val="32"/>
        </w:rPr>
        <w:t>.</w:t>
      </w:r>
      <w:r>
        <w:rPr>
          <w:rFonts w:hint="eastAsia" w:ascii="仿宋" w:hAnsi="仿宋" w:eastAsia="仿宋" w:cs="仿宋"/>
          <w:sz w:val="32"/>
          <w:szCs w:val="32"/>
          <w:lang w:val="en-US" w:eastAsia="zh-CN"/>
        </w:rPr>
        <w:t>19</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786</w:t>
      </w:r>
      <w:r>
        <w:rPr>
          <w:rFonts w:hint="eastAsia" w:ascii="仿宋" w:hAnsi="仿宋" w:eastAsia="仿宋" w:cs="仿宋"/>
          <w:sz w:val="32"/>
          <w:szCs w:val="32"/>
        </w:rPr>
        <w:t>.</w:t>
      </w:r>
      <w:r>
        <w:rPr>
          <w:rFonts w:hint="eastAsia" w:ascii="仿宋" w:hAnsi="仿宋" w:eastAsia="仿宋" w:cs="仿宋"/>
          <w:sz w:val="32"/>
          <w:szCs w:val="32"/>
          <w:lang w:val="en-US" w:eastAsia="zh-CN"/>
        </w:rPr>
        <w:t>35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97.06</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于预算数的主要原因为一般行政管理支出根据实际需要</w:t>
      </w:r>
      <w:r>
        <w:rPr>
          <w:rFonts w:hint="eastAsia" w:ascii="仿宋" w:hAnsi="仿宋" w:eastAsia="仿宋" w:cs="仿宋"/>
          <w:sz w:val="32"/>
          <w:szCs w:val="32"/>
          <w:lang w:eastAsia="zh-CN"/>
        </w:rPr>
        <w:t>减少</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3.</w:t>
      </w:r>
      <w:r>
        <w:rPr>
          <w:rFonts w:hint="eastAsia" w:ascii="仿宋" w:hAnsi="仿宋" w:eastAsia="仿宋" w:cs="仿宋"/>
          <w:b/>
          <w:bCs/>
          <w:sz w:val="32"/>
          <w:szCs w:val="32"/>
        </w:rPr>
        <w:t>教育支出（类）教育管理事务（款）一般行政管理事务（项）。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w:t>
      </w:r>
      <w:r>
        <w:rPr>
          <w:rFonts w:hint="eastAsia" w:ascii="仿宋" w:hAnsi="仿宋" w:eastAsia="仿宋" w:cs="仿宋"/>
          <w:sz w:val="32"/>
          <w:szCs w:val="32"/>
          <w:lang w:val="en-US" w:eastAsia="zh-CN"/>
        </w:rPr>
        <w:t>060</w:t>
      </w:r>
      <w:r>
        <w:rPr>
          <w:rFonts w:hint="eastAsia" w:ascii="仿宋" w:hAnsi="仿宋" w:eastAsia="仿宋" w:cs="仿宋"/>
          <w:sz w:val="32"/>
          <w:szCs w:val="32"/>
        </w:rPr>
        <w:t>.00万元，支出决算为</w:t>
      </w:r>
      <w:r>
        <w:rPr>
          <w:rFonts w:hint="eastAsia" w:ascii="仿宋" w:hAnsi="仿宋" w:eastAsia="仿宋" w:cs="仿宋"/>
          <w:sz w:val="32"/>
          <w:szCs w:val="32"/>
          <w:lang w:val="en-US" w:eastAsia="zh-CN"/>
        </w:rPr>
        <w:t>705</w:t>
      </w:r>
      <w:r>
        <w:rPr>
          <w:rFonts w:hint="eastAsia" w:ascii="仿宋" w:hAnsi="仿宋" w:eastAsia="仿宋" w:cs="仿宋"/>
          <w:sz w:val="32"/>
          <w:szCs w:val="32"/>
        </w:rPr>
        <w:t>.</w:t>
      </w:r>
      <w:r>
        <w:rPr>
          <w:rFonts w:hint="eastAsia" w:ascii="仿宋" w:hAnsi="仿宋" w:eastAsia="仿宋" w:cs="仿宋"/>
          <w:sz w:val="32"/>
          <w:szCs w:val="32"/>
          <w:lang w:val="en-US" w:eastAsia="zh-CN"/>
        </w:rPr>
        <w:t>72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66.58</w:t>
      </w:r>
      <w:r>
        <w:rPr>
          <w:rFonts w:hint="eastAsia" w:ascii="仿宋" w:hAnsi="仿宋" w:eastAsia="仿宋" w:cs="仿宋"/>
          <w:sz w:val="32"/>
          <w:szCs w:val="32"/>
        </w:rPr>
        <w:t>%。决算数小于预算数的主要原因为实际工作需要。</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4.</w:t>
      </w:r>
      <w:r>
        <w:rPr>
          <w:rFonts w:hint="eastAsia" w:ascii="仿宋" w:hAnsi="仿宋" w:eastAsia="仿宋" w:cs="仿宋"/>
          <w:b/>
          <w:bCs/>
          <w:sz w:val="32"/>
          <w:szCs w:val="32"/>
        </w:rPr>
        <w:t>教育支出（类）教育管理事务（款）其他教育管理事务支出（项）。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年初预算为7,</w:t>
      </w:r>
      <w:r>
        <w:rPr>
          <w:rFonts w:hint="eastAsia" w:ascii="仿宋" w:hAnsi="仿宋" w:eastAsia="仿宋" w:cs="仿宋"/>
          <w:sz w:val="32"/>
          <w:szCs w:val="32"/>
          <w:lang w:val="en-US" w:eastAsia="zh-CN"/>
        </w:rPr>
        <w:t>468</w:t>
      </w:r>
      <w:r>
        <w:rPr>
          <w:rFonts w:hint="eastAsia" w:ascii="仿宋" w:hAnsi="仿宋" w:eastAsia="仿宋" w:cs="仿宋"/>
          <w:sz w:val="32"/>
          <w:szCs w:val="32"/>
        </w:rPr>
        <w:t>.</w:t>
      </w:r>
      <w:r>
        <w:rPr>
          <w:rFonts w:hint="eastAsia" w:ascii="仿宋" w:hAnsi="仿宋" w:eastAsia="仿宋" w:cs="仿宋"/>
          <w:sz w:val="32"/>
          <w:szCs w:val="32"/>
          <w:lang w:val="en-US" w:eastAsia="zh-CN"/>
        </w:rPr>
        <w:t>99</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059</w:t>
      </w:r>
      <w:r>
        <w:rPr>
          <w:rFonts w:hint="eastAsia" w:ascii="仿宋" w:hAnsi="仿宋" w:eastAsia="仿宋" w:cs="仿宋"/>
          <w:sz w:val="32"/>
          <w:szCs w:val="32"/>
        </w:rPr>
        <w:t>.9</w:t>
      </w:r>
      <w:r>
        <w:rPr>
          <w:rFonts w:hint="eastAsia" w:ascii="仿宋" w:hAnsi="仿宋" w:eastAsia="仿宋" w:cs="仿宋"/>
          <w:sz w:val="32"/>
          <w:szCs w:val="32"/>
          <w:lang w:val="en-US" w:eastAsia="zh-CN"/>
        </w:rPr>
        <w:t>8</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67.74</w:t>
      </w:r>
      <w:r>
        <w:rPr>
          <w:rFonts w:hint="eastAsia" w:ascii="仿宋" w:hAnsi="仿宋" w:eastAsia="仿宋" w:cs="仿宋"/>
          <w:sz w:val="32"/>
          <w:szCs w:val="32"/>
        </w:rPr>
        <w:t>%。决算数小于预算数的主要原因为实际工作不需要年初预计额度的支出。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5.</w:t>
      </w:r>
      <w:r>
        <w:rPr>
          <w:rFonts w:hint="eastAsia" w:ascii="仿宋" w:hAnsi="仿宋" w:eastAsia="仿宋" w:cs="仿宋"/>
          <w:b/>
          <w:bCs/>
          <w:sz w:val="32"/>
          <w:szCs w:val="32"/>
        </w:rPr>
        <w:t>教育支出（类）普通教育（款）学前教育（项）。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21</w:t>
      </w:r>
      <w:r>
        <w:rPr>
          <w:rFonts w:hint="eastAsia" w:ascii="仿宋" w:hAnsi="仿宋" w:eastAsia="仿宋" w:cs="仿宋"/>
          <w:sz w:val="32"/>
          <w:szCs w:val="32"/>
        </w:rPr>
        <w:t>,</w:t>
      </w:r>
      <w:r>
        <w:rPr>
          <w:rFonts w:hint="eastAsia" w:ascii="仿宋" w:hAnsi="仿宋" w:eastAsia="仿宋" w:cs="仿宋"/>
          <w:sz w:val="32"/>
          <w:szCs w:val="32"/>
          <w:lang w:val="en-US" w:eastAsia="zh-CN"/>
        </w:rPr>
        <w:t>750</w:t>
      </w:r>
      <w:r>
        <w:rPr>
          <w:rFonts w:hint="eastAsia" w:ascii="仿宋" w:hAnsi="仿宋" w:eastAsia="仿宋" w:cs="仿宋"/>
          <w:sz w:val="32"/>
          <w:szCs w:val="32"/>
        </w:rPr>
        <w:t>.</w:t>
      </w:r>
      <w:r>
        <w:rPr>
          <w:rFonts w:hint="eastAsia" w:ascii="仿宋" w:hAnsi="仿宋" w:eastAsia="仿宋" w:cs="仿宋"/>
          <w:sz w:val="32"/>
          <w:szCs w:val="32"/>
          <w:lang w:val="en-US" w:eastAsia="zh-CN"/>
        </w:rPr>
        <w:t>13</w:t>
      </w:r>
      <w:r>
        <w:rPr>
          <w:rFonts w:hint="eastAsia" w:ascii="仿宋" w:hAnsi="仿宋" w:eastAsia="仿宋" w:cs="仿宋"/>
          <w:sz w:val="32"/>
          <w:szCs w:val="32"/>
        </w:rPr>
        <w:t>万元，支出决算为1</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107</w:t>
      </w:r>
      <w:r>
        <w:rPr>
          <w:rFonts w:hint="eastAsia" w:ascii="仿宋" w:hAnsi="仿宋" w:eastAsia="仿宋" w:cs="仿宋"/>
          <w:sz w:val="32"/>
          <w:szCs w:val="32"/>
        </w:rPr>
        <w:t>.</w:t>
      </w:r>
      <w:r>
        <w:rPr>
          <w:rFonts w:hint="eastAsia" w:ascii="仿宋" w:hAnsi="仿宋" w:eastAsia="仿宋" w:cs="仿宋"/>
          <w:sz w:val="32"/>
          <w:szCs w:val="32"/>
          <w:lang w:val="en-US" w:eastAsia="zh-CN"/>
        </w:rPr>
        <w:t>53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69</w:t>
      </w:r>
      <w:r>
        <w:rPr>
          <w:rFonts w:hint="eastAsia" w:ascii="仿宋" w:hAnsi="仿宋" w:eastAsia="仿宋" w:cs="仿宋"/>
          <w:sz w:val="32"/>
          <w:szCs w:val="32"/>
        </w:rPr>
        <w:t>.</w:t>
      </w:r>
      <w:r>
        <w:rPr>
          <w:rFonts w:hint="eastAsia" w:ascii="仿宋" w:hAnsi="仿宋" w:eastAsia="仿宋" w:cs="仿宋"/>
          <w:sz w:val="32"/>
          <w:szCs w:val="32"/>
          <w:lang w:val="en-US" w:eastAsia="zh-CN"/>
        </w:rPr>
        <w:t>46</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减少</w:t>
      </w:r>
      <w:r>
        <w:rPr>
          <w:rFonts w:hint="eastAsia" w:ascii="仿宋" w:hAnsi="仿宋" w:eastAsia="仿宋" w:cs="仿宋"/>
          <w:sz w:val="32"/>
          <w:szCs w:val="32"/>
        </w:rPr>
        <w:t>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6.</w:t>
      </w:r>
      <w:r>
        <w:rPr>
          <w:rFonts w:hint="eastAsia" w:ascii="仿宋" w:hAnsi="仿宋" w:eastAsia="仿宋" w:cs="仿宋"/>
          <w:b/>
          <w:bCs/>
          <w:sz w:val="32"/>
          <w:szCs w:val="32"/>
        </w:rPr>
        <w:t>教育支出（类）普通教育（款）小学教育（项）。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年初预算为30,632.15万元，支出决算为32</w:t>
      </w:r>
      <w:r>
        <w:rPr>
          <w:rFonts w:hint="eastAsia" w:ascii="仿宋" w:hAnsi="仿宋" w:eastAsia="仿宋" w:cs="仿宋"/>
          <w:sz w:val="32"/>
          <w:szCs w:val="32"/>
          <w:lang w:val="en-US" w:eastAsia="zh-CN"/>
        </w:rPr>
        <w:t>,</w:t>
      </w:r>
      <w:r>
        <w:rPr>
          <w:rFonts w:hint="eastAsia" w:ascii="仿宋" w:hAnsi="仿宋" w:eastAsia="仿宋" w:cs="仿宋"/>
          <w:sz w:val="32"/>
          <w:szCs w:val="32"/>
        </w:rPr>
        <w:t>211.17万元，完成年初预算的</w:t>
      </w:r>
      <w:r>
        <w:rPr>
          <w:rFonts w:hint="eastAsia" w:ascii="仿宋" w:hAnsi="仿宋" w:eastAsia="仿宋" w:cs="仿宋"/>
          <w:sz w:val="32"/>
          <w:szCs w:val="32"/>
          <w:lang w:val="en-US" w:eastAsia="zh-CN"/>
        </w:rPr>
        <w:t>105.15</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增加</w:t>
      </w:r>
      <w:r>
        <w:rPr>
          <w:rFonts w:hint="eastAsia" w:ascii="仿宋" w:hAnsi="仿宋" w:eastAsia="仿宋" w:cs="仿宋"/>
          <w:sz w:val="32"/>
          <w:szCs w:val="32"/>
        </w:rPr>
        <w:t>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7.</w:t>
      </w:r>
      <w:r>
        <w:rPr>
          <w:rFonts w:hint="eastAsia" w:ascii="仿宋" w:hAnsi="仿宋" w:eastAsia="仿宋" w:cs="仿宋"/>
          <w:b/>
          <w:bCs/>
          <w:sz w:val="32"/>
          <w:szCs w:val="32"/>
        </w:rPr>
        <w:t>教育支出（类）普通教育（款）初中教育（项）。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年初预算为28,847.71万元，支出决算为</w:t>
      </w:r>
      <w:r>
        <w:rPr>
          <w:rFonts w:hint="eastAsia" w:ascii="仿宋" w:hAnsi="仿宋" w:eastAsia="仿宋" w:cs="仿宋"/>
          <w:sz w:val="32"/>
          <w:szCs w:val="32"/>
          <w:lang w:val="en-US" w:eastAsia="zh-CN"/>
        </w:rPr>
        <w:t>31</w:t>
      </w:r>
      <w:r>
        <w:rPr>
          <w:rFonts w:hint="eastAsia" w:ascii="仿宋" w:hAnsi="仿宋" w:eastAsia="仿宋" w:cs="仿宋"/>
          <w:sz w:val="32"/>
          <w:szCs w:val="32"/>
        </w:rPr>
        <w:t>,</w:t>
      </w:r>
      <w:r>
        <w:rPr>
          <w:rFonts w:hint="eastAsia" w:ascii="仿宋" w:hAnsi="仿宋" w:eastAsia="仿宋" w:cs="仿宋"/>
          <w:sz w:val="32"/>
          <w:szCs w:val="32"/>
          <w:lang w:val="en-US" w:eastAsia="zh-CN"/>
        </w:rPr>
        <w:t>192</w:t>
      </w:r>
      <w:r>
        <w:rPr>
          <w:rFonts w:hint="eastAsia" w:ascii="仿宋" w:hAnsi="仿宋" w:eastAsia="仿宋" w:cs="仿宋"/>
          <w:sz w:val="32"/>
          <w:szCs w:val="32"/>
        </w:rPr>
        <w:t>.</w:t>
      </w:r>
      <w:r>
        <w:rPr>
          <w:rFonts w:hint="eastAsia" w:ascii="仿宋" w:hAnsi="仿宋" w:eastAsia="仿宋" w:cs="仿宋"/>
          <w:sz w:val="32"/>
          <w:szCs w:val="32"/>
          <w:lang w:val="en-US" w:eastAsia="zh-CN"/>
        </w:rPr>
        <w:t>38</w:t>
      </w:r>
      <w:r>
        <w:rPr>
          <w:rFonts w:hint="eastAsia" w:ascii="仿宋" w:hAnsi="仿宋" w:eastAsia="仿宋" w:cs="仿宋"/>
          <w:sz w:val="32"/>
          <w:szCs w:val="32"/>
        </w:rPr>
        <w:t>万元，完成年初预算的108</w:t>
      </w:r>
      <w:r>
        <w:rPr>
          <w:rFonts w:hint="eastAsia" w:ascii="仿宋" w:hAnsi="仿宋" w:eastAsia="仿宋" w:cs="仿宋"/>
          <w:sz w:val="32"/>
          <w:szCs w:val="32"/>
          <w:lang w:val="en-US" w:eastAsia="zh-CN"/>
        </w:rPr>
        <w:t>.13</w:t>
      </w:r>
      <w:r>
        <w:rPr>
          <w:rFonts w:hint="eastAsia" w:ascii="仿宋" w:hAnsi="仿宋" w:eastAsia="仿宋" w:cs="仿宋"/>
          <w:sz w:val="32"/>
          <w:szCs w:val="32"/>
        </w:rPr>
        <w:t>%。决算数大于预算数的主要原因为实际工作需要增加该项目支出。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8.</w:t>
      </w:r>
      <w:r>
        <w:rPr>
          <w:rFonts w:hint="eastAsia" w:ascii="仿宋" w:hAnsi="仿宋" w:eastAsia="仿宋" w:cs="仿宋"/>
          <w:b/>
          <w:bCs/>
          <w:sz w:val="32"/>
          <w:szCs w:val="32"/>
        </w:rPr>
        <w:t>教育支出（类）普通教育（款）高中教育（项）。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年初预算为97,889.61万元，支出决算为9</w:t>
      </w:r>
      <w:r>
        <w:rPr>
          <w:rFonts w:hint="eastAsia" w:ascii="仿宋" w:hAnsi="仿宋" w:eastAsia="仿宋" w:cs="仿宋"/>
          <w:sz w:val="32"/>
          <w:szCs w:val="32"/>
          <w:lang w:val="en-US" w:eastAsia="zh-CN"/>
        </w:rPr>
        <w:t>9</w:t>
      </w:r>
      <w:r>
        <w:rPr>
          <w:rFonts w:hint="eastAsia" w:ascii="仿宋" w:hAnsi="仿宋" w:eastAsia="仿宋" w:cs="仿宋"/>
          <w:sz w:val="32"/>
          <w:szCs w:val="32"/>
        </w:rPr>
        <w:t>,1</w:t>
      </w:r>
      <w:r>
        <w:rPr>
          <w:rFonts w:hint="eastAsia" w:ascii="仿宋" w:hAnsi="仿宋" w:eastAsia="仿宋" w:cs="仿宋"/>
          <w:sz w:val="32"/>
          <w:szCs w:val="32"/>
          <w:lang w:val="en-US" w:eastAsia="zh-CN"/>
        </w:rPr>
        <w:t>8</w:t>
      </w:r>
      <w:r>
        <w:rPr>
          <w:rFonts w:hint="eastAsia" w:ascii="仿宋" w:hAnsi="仿宋" w:eastAsia="仿宋" w:cs="仿宋"/>
          <w:sz w:val="32"/>
          <w:szCs w:val="32"/>
        </w:rPr>
        <w:t>9.</w:t>
      </w:r>
      <w:r>
        <w:rPr>
          <w:rFonts w:hint="eastAsia" w:ascii="仿宋" w:hAnsi="仿宋" w:eastAsia="仿宋" w:cs="仿宋"/>
          <w:sz w:val="32"/>
          <w:szCs w:val="32"/>
          <w:lang w:val="en-US" w:eastAsia="zh-CN"/>
        </w:rPr>
        <w:t>4</w:t>
      </w:r>
      <w:r>
        <w:rPr>
          <w:rFonts w:hint="eastAsia" w:ascii="仿宋" w:hAnsi="仿宋" w:eastAsia="仿宋" w:cs="仿宋"/>
          <w:sz w:val="32"/>
          <w:szCs w:val="32"/>
        </w:rPr>
        <w:t>0万元，完成年初预算的10</w:t>
      </w:r>
      <w:r>
        <w:rPr>
          <w:rFonts w:hint="eastAsia" w:ascii="仿宋" w:hAnsi="仿宋" w:eastAsia="仿宋" w:cs="仿宋"/>
          <w:sz w:val="32"/>
          <w:szCs w:val="32"/>
          <w:lang w:val="en-US" w:eastAsia="zh-CN"/>
        </w:rPr>
        <w:t>1</w:t>
      </w:r>
      <w:r>
        <w:rPr>
          <w:rFonts w:hint="eastAsia" w:ascii="仿宋" w:hAnsi="仿宋" w:eastAsia="仿宋" w:cs="仿宋"/>
          <w:sz w:val="32"/>
          <w:szCs w:val="32"/>
        </w:rPr>
        <w:t>.33%。决算数大于预算数的主要原因为实际工作需要增加项目支出。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9.</w:t>
      </w:r>
      <w:r>
        <w:rPr>
          <w:rFonts w:hint="eastAsia" w:ascii="仿宋" w:hAnsi="仿宋" w:eastAsia="仿宋" w:cs="仿宋"/>
          <w:b/>
          <w:bCs/>
          <w:sz w:val="32"/>
          <w:szCs w:val="32"/>
        </w:rPr>
        <w:t>教育支出（类）普通教育（款）其他普通教育支出（项）。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年初预算为20,959.27万元，支出决算为17,</w:t>
      </w:r>
      <w:r>
        <w:rPr>
          <w:rFonts w:hint="eastAsia" w:ascii="仿宋" w:hAnsi="仿宋" w:eastAsia="仿宋" w:cs="仿宋"/>
          <w:sz w:val="32"/>
          <w:szCs w:val="32"/>
          <w:lang w:val="en-US" w:eastAsia="zh-CN"/>
        </w:rPr>
        <w:t>931</w:t>
      </w:r>
      <w:r>
        <w:rPr>
          <w:rFonts w:hint="eastAsia" w:ascii="仿宋" w:hAnsi="仿宋" w:eastAsia="仿宋" w:cs="仿宋"/>
          <w:sz w:val="32"/>
          <w:szCs w:val="32"/>
        </w:rPr>
        <w:t>.</w:t>
      </w:r>
      <w:r>
        <w:rPr>
          <w:rFonts w:hint="eastAsia" w:ascii="仿宋" w:hAnsi="仿宋" w:eastAsia="仿宋" w:cs="仿宋"/>
          <w:sz w:val="32"/>
          <w:szCs w:val="32"/>
          <w:lang w:val="en-US" w:eastAsia="zh-CN"/>
        </w:rPr>
        <w:t>62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85.55</w:t>
      </w:r>
      <w:r>
        <w:rPr>
          <w:rFonts w:hint="eastAsia" w:ascii="仿宋" w:hAnsi="仿宋" w:eastAsia="仿宋" w:cs="仿宋"/>
          <w:sz w:val="32"/>
          <w:szCs w:val="32"/>
        </w:rPr>
        <w:t>%。决算数小于预算数的主要原因为实际工作需要减少项目支出。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10.</w:t>
      </w:r>
      <w:r>
        <w:rPr>
          <w:rFonts w:hint="eastAsia" w:ascii="仿宋" w:hAnsi="仿宋" w:eastAsia="仿宋" w:cs="仿宋"/>
          <w:b/>
          <w:bCs/>
          <w:sz w:val="32"/>
          <w:szCs w:val="32"/>
        </w:rPr>
        <w:t>教育支出（类）职业教育（款）中等职业教育（项）。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年初预算为11,949.88万元，支出决算为</w:t>
      </w:r>
      <w:r>
        <w:rPr>
          <w:rFonts w:hint="eastAsia" w:ascii="仿宋" w:hAnsi="仿宋" w:eastAsia="仿宋" w:cs="仿宋"/>
          <w:sz w:val="32"/>
          <w:szCs w:val="32"/>
          <w:lang w:val="en-US" w:eastAsia="zh-CN"/>
        </w:rPr>
        <w:t>10</w:t>
      </w:r>
      <w:r>
        <w:rPr>
          <w:rFonts w:hint="eastAsia" w:ascii="仿宋" w:hAnsi="仿宋" w:eastAsia="仿宋" w:cs="仿宋"/>
          <w:sz w:val="32"/>
          <w:szCs w:val="32"/>
        </w:rPr>
        <w:t>,</w:t>
      </w:r>
      <w:r>
        <w:rPr>
          <w:rFonts w:hint="eastAsia" w:ascii="仿宋" w:hAnsi="仿宋" w:eastAsia="仿宋" w:cs="仿宋"/>
          <w:sz w:val="32"/>
          <w:szCs w:val="32"/>
          <w:lang w:val="en-US" w:eastAsia="zh-CN"/>
        </w:rPr>
        <w:t>285</w:t>
      </w:r>
      <w:r>
        <w:rPr>
          <w:rFonts w:hint="eastAsia" w:ascii="仿宋" w:hAnsi="仿宋" w:eastAsia="仿宋" w:cs="仿宋"/>
          <w:sz w:val="32"/>
          <w:szCs w:val="32"/>
        </w:rPr>
        <w:t>.1</w:t>
      </w:r>
      <w:r>
        <w:rPr>
          <w:rFonts w:hint="eastAsia" w:ascii="仿宋" w:hAnsi="仿宋" w:eastAsia="仿宋" w:cs="仿宋"/>
          <w:sz w:val="32"/>
          <w:szCs w:val="32"/>
          <w:lang w:val="en-US" w:eastAsia="zh-CN"/>
        </w:rPr>
        <w:t>7</w:t>
      </w:r>
      <w:r>
        <w:rPr>
          <w:rFonts w:hint="eastAsia" w:ascii="仿宋" w:hAnsi="仿宋" w:eastAsia="仿宋" w:cs="仿宋"/>
          <w:sz w:val="32"/>
          <w:szCs w:val="32"/>
        </w:rPr>
        <w:t>万元，完成年初预算的8</w:t>
      </w:r>
      <w:r>
        <w:rPr>
          <w:rFonts w:hint="eastAsia" w:ascii="仿宋" w:hAnsi="仿宋" w:eastAsia="仿宋" w:cs="仿宋"/>
          <w:sz w:val="32"/>
          <w:szCs w:val="32"/>
          <w:lang w:val="en-US" w:eastAsia="zh-CN"/>
        </w:rPr>
        <w:t>6.07</w:t>
      </w:r>
      <w:r>
        <w:rPr>
          <w:rFonts w:hint="eastAsia" w:ascii="仿宋" w:hAnsi="仿宋" w:eastAsia="仿宋" w:cs="仿宋"/>
          <w:sz w:val="32"/>
          <w:szCs w:val="32"/>
        </w:rPr>
        <w:t>%。决算数小于预算数的主要原因为实际工作需要减少该项目支出。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11.</w:t>
      </w:r>
      <w:r>
        <w:rPr>
          <w:rFonts w:hint="eastAsia" w:ascii="仿宋" w:hAnsi="仿宋" w:eastAsia="仿宋" w:cs="仿宋"/>
          <w:b/>
          <w:bCs/>
          <w:sz w:val="32"/>
          <w:szCs w:val="32"/>
        </w:rPr>
        <w:t>教育支出（类）职业教育（款）</w:t>
      </w:r>
      <w:r>
        <w:rPr>
          <w:rFonts w:hint="eastAsia" w:ascii="仿宋" w:hAnsi="仿宋" w:eastAsia="仿宋" w:cs="仿宋"/>
          <w:b/>
          <w:bCs/>
          <w:sz w:val="32"/>
          <w:szCs w:val="32"/>
          <w:lang w:eastAsia="zh-CN"/>
        </w:rPr>
        <w:t>高</w:t>
      </w:r>
      <w:r>
        <w:rPr>
          <w:rFonts w:hint="eastAsia" w:ascii="仿宋" w:hAnsi="仿宋" w:eastAsia="仿宋" w:cs="仿宋"/>
          <w:b/>
          <w:bCs/>
          <w:sz w:val="32"/>
          <w:szCs w:val="32"/>
        </w:rPr>
        <w:t>等职业教育（项）。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17.92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100.00</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增加</w:t>
      </w:r>
      <w:r>
        <w:rPr>
          <w:rFonts w:hint="eastAsia" w:ascii="仿宋" w:hAnsi="仿宋" w:eastAsia="仿宋" w:cs="仿宋"/>
          <w:sz w:val="32"/>
          <w:szCs w:val="32"/>
        </w:rPr>
        <w:t>该项目支出。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12.</w:t>
      </w:r>
      <w:r>
        <w:rPr>
          <w:rFonts w:hint="eastAsia" w:ascii="仿宋" w:hAnsi="仿宋" w:eastAsia="仿宋" w:cs="仿宋"/>
          <w:b/>
          <w:bCs/>
          <w:sz w:val="32"/>
          <w:szCs w:val="32"/>
        </w:rPr>
        <w:t>教育支出（类）特殊教育（款）特殊学校教育（项）。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年初预算为4,102.80万元，支出决算为4,</w:t>
      </w:r>
      <w:r>
        <w:rPr>
          <w:rFonts w:hint="eastAsia" w:ascii="仿宋" w:hAnsi="仿宋" w:eastAsia="仿宋" w:cs="仿宋"/>
          <w:sz w:val="32"/>
          <w:szCs w:val="32"/>
          <w:lang w:val="en-US" w:eastAsia="zh-CN"/>
        </w:rPr>
        <w:t>942</w:t>
      </w:r>
      <w:r>
        <w:rPr>
          <w:rFonts w:hint="eastAsia" w:ascii="仿宋" w:hAnsi="仿宋" w:eastAsia="仿宋" w:cs="仿宋"/>
          <w:sz w:val="32"/>
          <w:szCs w:val="32"/>
        </w:rPr>
        <w:t>.</w:t>
      </w:r>
      <w:r>
        <w:rPr>
          <w:rFonts w:hint="eastAsia" w:ascii="仿宋" w:hAnsi="仿宋" w:eastAsia="仿宋" w:cs="仿宋"/>
          <w:sz w:val="32"/>
          <w:szCs w:val="32"/>
          <w:lang w:val="en-US" w:eastAsia="zh-CN"/>
        </w:rPr>
        <w:t>13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120.46</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增加</w:t>
      </w:r>
      <w:r>
        <w:rPr>
          <w:rFonts w:hint="eastAsia" w:ascii="仿宋" w:hAnsi="仿宋" w:eastAsia="仿宋" w:cs="仿宋"/>
          <w:sz w:val="32"/>
          <w:szCs w:val="32"/>
        </w:rPr>
        <w:t>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b/>
          <w:bCs/>
          <w:sz w:val="32"/>
          <w:szCs w:val="32"/>
        </w:rPr>
        <w:t>教育支出（类）特殊教育（款）其他特殊教育支出（项）</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年初预算为278.89万元，支出决算为</w:t>
      </w:r>
      <w:r>
        <w:rPr>
          <w:rFonts w:hint="eastAsia" w:ascii="仿宋" w:hAnsi="仿宋" w:eastAsia="仿宋" w:cs="仿宋"/>
          <w:sz w:val="32"/>
          <w:szCs w:val="32"/>
          <w:lang w:val="en-US" w:eastAsia="zh-CN"/>
        </w:rPr>
        <w:t>160.83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57.67</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于预算数的主要原因为实际工作需要</w:t>
      </w:r>
      <w:r>
        <w:rPr>
          <w:rFonts w:hint="eastAsia" w:ascii="仿宋" w:hAnsi="仿宋" w:eastAsia="仿宋" w:cs="仿宋"/>
          <w:sz w:val="32"/>
          <w:szCs w:val="32"/>
          <w:lang w:eastAsia="zh-CN"/>
        </w:rPr>
        <w:t>减少</w:t>
      </w:r>
      <w:r>
        <w:rPr>
          <w:rFonts w:hint="eastAsia" w:ascii="仿宋" w:hAnsi="仿宋" w:eastAsia="仿宋" w:cs="仿宋"/>
          <w:sz w:val="32"/>
          <w:szCs w:val="32"/>
        </w:rPr>
        <w:t>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b w:val="0"/>
          <w:bCs w:val="0"/>
          <w:sz w:val="32"/>
          <w:szCs w:val="32"/>
          <w:lang w:val="en-US" w:eastAsia="zh-CN"/>
        </w:rPr>
        <w:t>14.</w:t>
      </w:r>
      <w:r>
        <w:rPr>
          <w:rFonts w:hint="eastAsia" w:ascii="仿宋" w:hAnsi="仿宋" w:eastAsia="仿宋" w:cs="仿宋"/>
          <w:b/>
          <w:bCs/>
          <w:sz w:val="32"/>
          <w:szCs w:val="32"/>
        </w:rPr>
        <w:t>教育支出（类）进修及培训（款）教师进修（项）。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年初预算为3,114.37万元，支出决算为2,</w:t>
      </w:r>
      <w:r>
        <w:rPr>
          <w:rFonts w:hint="eastAsia" w:ascii="仿宋" w:hAnsi="仿宋" w:eastAsia="仿宋" w:cs="仿宋"/>
          <w:sz w:val="32"/>
          <w:szCs w:val="32"/>
          <w:lang w:val="en-US" w:eastAsia="zh-CN"/>
        </w:rPr>
        <w:t>590</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2万元，完成年初预算的8</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val="en-US" w:eastAsia="zh-CN"/>
        </w:rPr>
        <w:t>17</w:t>
      </w:r>
      <w:r>
        <w:rPr>
          <w:rFonts w:hint="eastAsia" w:ascii="仿宋" w:hAnsi="仿宋" w:eastAsia="仿宋" w:cs="仿宋"/>
          <w:sz w:val="32"/>
          <w:szCs w:val="32"/>
        </w:rPr>
        <w:t>%。决算数小于预算数的主要原因为实际工作不需要年初预计额度的支出。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15.</w:t>
      </w:r>
      <w:r>
        <w:rPr>
          <w:rFonts w:hint="eastAsia" w:ascii="仿宋" w:hAnsi="仿宋" w:eastAsia="仿宋" w:cs="仿宋"/>
          <w:b/>
          <w:bCs/>
          <w:sz w:val="32"/>
          <w:szCs w:val="32"/>
        </w:rPr>
        <w:t>教育支出（类）教育</w:t>
      </w:r>
      <w:r>
        <w:rPr>
          <w:rFonts w:hint="eastAsia" w:ascii="仿宋" w:hAnsi="仿宋" w:eastAsia="仿宋" w:cs="仿宋"/>
          <w:b/>
          <w:bCs/>
          <w:sz w:val="32"/>
          <w:szCs w:val="32"/>
          <w:lang w:eastAsia="zh-CN"/>
        </w:rPr>
        <w:t>费附加安排的</w:t>
      </w:r>
      <w:r>
        <w:rPr>
          <w:rFonts w:hint="eastAsia" w:ascii="仿宋" w:hAnsi="仿宋" w:eastAsia="仿宋" w:cs="仿宋"/>
          <w:b/>
          <w:bCs/>
          <w:sz w:val="32"/>
          <w:szCs w:val="32"/>
        </w:rPr>
        <w:t>支出（款）其他教育</w:t>
      </w:r>
      <w:r>
        <w:rPr>
          <w:rFonts w:hint="eastAsia" w:ascii="仿宋" w:hAnsi="仿宋" w:eastAsia="仿宋" w:cs="仿宋"/>
          <w:b/>
          <w:bCs/>
          <w:sz w:val="32"/>
          <w:szCs w:val="32"/>
          <w:lang w:eastAsia="zh-CN"/>
        </w:rPr>
        <w:t>费附加安排的</w:t>
      </w:r>
      <w:r>
        <w:rPr>
          <w:rFonts w:hint="eastAsia" w:ascii="仿宋" w:hAnsi="仿宋" w:eastAsia="仿宋" w:cs="仿宋"/>
          <w:b/>
          <w:bCs/>
          <w:sz w:val="32"/>
          <w:szCs w:val="32"/>
        </w:rPr>
        <w:t>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0.0</w:t>
      </w:r>
      <w:r>
        <w:rPr>
          <w:rFonts w:hint="eastAsia" w:ascii="仿宋" w:hAnsi="仿宋" w:eastAsia="仿宋" w:cs="仿宋"/>
          <w:sz w:val="32"/>
          <w:szCs w:val="32"/>
        </w:rPr>
        <w:t>0万元，支出决算为</w:t>
      </w:r>
      <w:r>
        <w:rPr>
          <w:rFonts w:hint="eastAsia" w:ascii="仿宋" w:hAnsi="仿宋" w:eastAsia="仿宋" w:cs="仿宋"/>
          <w:sz w:val="32"/>
          <w:szCs w:val="32"/>
          <w:lang w:val="en-US" w:eastAsia="zh-CN"/>
        </w:rPr>
        <w:t>64.47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100.0</w:t>
      </w:r>
      <w:r>
        <w:rPr>
          <w:rFonts w:hint="eastAsia" w:ascii="仿宋" w:hAnsi="仿宋" w:eastAsia="仿宋" w:cs="仿宋"/>
          <w:sz w:val="32"/>
          <w:szCs w:val="32"/>
        </w:rPr>
        <w:t>0%。决算数大于预算数的主要原因为实际工作需要增加。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b/>
          <w:bCs/>
          <w:sz w:val="32"/>
          <w:szCs w:val="32"/>
        </w:rPr>
        <w:t>教育支出（类）其他教育支出（款）其他教育支出（项）。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年初预算为431.60万元，支出决算为6</w:t>
      </w:r>
      <w:r>
        <w:rPr>
          <w:rFonts w:hint="eastAsia" w:ascii="仿宋" w:hAnsi="仿宋" w:eastAsia="仿宋" w:cs="仿宋"/>
          <w:sz w:val="32"/>
          <w:szCs w:val="32"/>
          <w:lang w:val="en-US" w:eastAsia="zh-CN"/>
        </w:rPr>
        <w:t>,652</w:t>
      </w:r>
      <w:r>
        <w:rPr>
          <w:rFonts w:hint="eastAsia" w:ascii="仿宋" w:hAnsi="仿宋" w:eastAsia="仿宋" w:cs="仿宋"/>
          <w:sz w:val="32"/>
          <w:szCs w:val="32"/>
        </w:rPr>
        <w:t>.</w:t>
      </w:r>
      <w:r>
        <w:rPr>
          <w:rFonts w:hint="eastAsia" w:ascii="仿宋" w:hAnsi="仿宋" w:eastAsia="仿宋" w:cs="仿宋"/>
          <w:sz w:val="32"/>
          <w:szCs w:val="32"/>
          <w:lang w:val="en-US" w:eastAsia="zh-CN"/>
        </w:rPr>
        <w:t>25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1541</w:t>
      </w:r>
      <w:r>
        <w:rPr>
          <w:rFonts w:hint="eastAsia" w:ascii="仿宋" w:hAnsi="仿宋" w:eastAsia="仿宋" w:cs="仿宋"/>
          <w:sz w:val="32"/>
          <w:szCs w:val="32"/>
        </w:rPr>
        <w:t>.</w:t>
      </w:r>
      <w:r>
        <w:rPr>
          <w:rFonts w:hint="eastAsia" w:ascii="仿宋" w:hAnsi="仿宋" w:eastAsia="仿宋" w:cs="仿宋"/>
          <w:sz w:val="32"/>
          <w:szCs w:val="32"/>
          <w:lang w:val="en-US" w:eastAsia="zh-CN"/>
        </w:rPr>
        <w:t>30</w:t>
      </w:r>
      <w:r>
        <w:rPr>
          <w:rFonts w:hint="eastAsia" w:ascii="仿宋" w:hAnsi="仿宋" w:eastAsia="仿宋" w:cs="仿宋"/>
          <w:sz w:val="32"/>
          <w:szCs w:val="32"/>
        </w:rPr>
        <w:t>%。决算数大于预算数的主要原因为实际工作需要增加。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b/>
          <w:bCs/>
          <w:sz w:val="32"/>
          <w:szCs w:val="32"/>
        </w:rPr>
        <w:t>社会保障和就业支出（类）行政事业单位养老支出（款）机关事业单位基本养老保险缴费支出（项）。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年初预算为13,836.53万元，支出决算为1</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013</w:t>
      </w:r>
      <w:r>
        <w:rPr>
          <w:rFonts w:hint="eastAsia" w:ascii="仿宋" w:hAnsi="仿宋" w:eastAsia="仿宋" w:cs="仿宋"/>
          <w:sz w:val="32"/>
          <w:szCs w:val="32"/>
        </w:rPr>
        <w:t>.</w:t>
      </w:r>
      <w:r>
        <w:rPr>
          <w:rFonts w:hint="eastAsia" w:ascii="仿宋" w:hAnsi="仿宋" w:eastAsia="仿宋" w:cs="仿宋"/>
          <w:sz w:val="32"/>
          <w:szCs w:val="32"/>
          <w:lang w:val="en-US" w:eastAsia="zh-CN"/>
        </w:rPr>
        <w:t>59</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108.51</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于预算数的主要原因为</w:t>
      </w:r>
      <w:r>
        <w:rPr>
          <w:rFonts w:hint="eastAsia" w:ascii="仿宋" w:hAnsi="仿宋" w:eastAsia="仿宋" w:cs="仿宋"/>
          <w:sz w:val="32"/>
          <w:szCs w:val="32"/>
          <w:lang w:eastAsia="zh-CN"/>
        </w:rPr>
        <w:t>根据</w:t>
      </w:r>
      <w:r>
        <w:rPr>
          <w:rFonts w:hint="eastAsia" w:ascii="仿宋" w:hAnsi="仿宋" w:eastAsia="仿宋" w:cs="仿宋"/>
          <w:sz w:val="32"/>
          <w:szCs w:val="32"/>
        </w:rPr>
        <w:t>实际工作需要</w:t>
      </w:r>
      <w:r>
        <w:rPr>
          <w:rFonts w:hint="eastAsia" w:ascii="仿宋" w:hAnsi="仿宋" w:eastAsia="仿宋" w:cs="仿宋"/>
          <w:sz w:val="32"/>
          <w:szCs w:val="32"/>
          <w:lang w:eastAsia="zh-CN"/>
        </w:rPr>
        <w:t>增加</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8</w:t>
      </w:r>
      <w:r>
        <w:rPr>
          <w:rFonts w:hint="eastAsia" w:ascii="仿宋" w:hAnsi="仿宋" w:eastAsia="仿宋" w:cs="仿宋"/>
          <w:sz w:val="32"/>
          <w:szCs w:val="32"/>
        </w:rPr>
        <w:t>.</w:t>
      </w:r>
      <w:r>
        <w:rPr>
          <w:rFonts w:hint="eastAsia" w:ascii="仿宋" w:hAnsi="仿宋" w:eastAsia="仿宋" w:cs="仿宋"/>
          <w:b/>
          <w:bCs/>
          <w:sz w:val="32"/>
          <w:szCs w:val="32"/>
        </w:rPr>
        <w:t>社会保障和就业支出（类）行政事业单位养老支出（款）机关事业单位职业年金缴费支出（项）。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年初预算为7,190.67万元，支出决算为10,</w:t>
      </w:r>
      <w:r>
        <w:rPr>
          <w:rFonts w:hint="eastAsia" w:ascii="仿宋" w:hAnsi="仿宋" w:eastAsia="仿宋" w:cs="仿宋"/>
          <w:sz w:val="32"/>
          <w:szCs w:val="32"/>
          <w:lang w:val="en-US" w:eastAsia="zh-CN"/>
        </w:rPr>
        <w:t>786</w:t>
      </w: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7万元，完成年初预算的</w:t>
      </w:r>
      <w:r>
        <w:rPr>
          <w:rFonts w:hint="eastAsia" w:ascii="仿宋" w:hAnsi="仿宋" w:eastAsia="仿宋" w:cs="仿宋"/>
          <w:sz w:val="32"/>
          <w:szCs w:val="32"/>
          <w:lang w:val="en-US" w:eastAsia="zh-CN"/>
        </w:rPr>
        <w:t>150.01</w:t>
      </w:r>
      <w:r>
        <w:rPr>
          <w:rFonts w:hint="eastAsia" w:ascii="仿宋" w:hAnsi="仿宋" w:eastAsia="仿宋" w:cs="仿宋"/>
          <w:sz w:val="32"/>
          <w:szCs w:val="32"/>
        </w:rPr>
        <w:t>%。决算数大于预算数的主要原因是根据工作实际需要支出。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b/>
          <w:bCs/>
          <w:sz w:val="32"/>
          <w:szCs w:val="32"/>
        </w:rPr>
        <w:t>社会保障和就业支出（类）行政事业单位养老支出（款）其他行政事业单位养老支出（项）。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年初预算为2,071.02万元，支出决算为2,</w:t>
      </w:r>
      <w:r>
        <w:rPr>
          <w:rFonts w:hint="eastAsia" w:ascii="仿宋" w:hAnsi="仿宋" w:eastAsia="仿宋" w:cs="仿宋"/>
          <w:sz w:val="32"/>
          <w:szCs w:val="32"/>
          <w:lang w:val="en-US" w:eastAsia="zh-CN"/>
        </w:rPr>
        <w:t>972</w:t>
      </w:r>
      <w:r>
        <w:rPr>
          <w:rFonts w:hint="eastAsia" w:ascii="仿宋" w:hAnsi="仿宋" w:eastAsia="仿宋" w:cs="仿宋"/>
          <w:sz w:val="32"/>
          <w:szCs w:val="32"/>
        </w:rPr>
        <w:t>.0</w:t>
      </w:r>
      <w:r>
        <w:rPr>
          <w:rFonts w:hint="eastAsia" w:ascii="仿宋" w:hAnsi="仿宋" w:eastAsia="仿宋" w:cs="仿宋"/>
          <w:sz w:val="32"/>
          <w:szCs w:val="32"/>
          <w:lang w:val="en-US" w:eastAsia="zh-CN"/>
        </w:rPr>
        <w:t>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143</w:t>
      </w: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1%。决算数大于预算数的主要原因是根据工作实际需要支出。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20</w:t>
      </w:r>
      <w:r>
        <w:rPr>
          <w:rFonts w:hint="eastAsia" w:ascii="仿宋" w:hAnsi="仿宋" w:eastAsia="仿宋" w:cs="仿宋"/>
          <w:sz w:val="32"/>
          <w:szCs w:val="32"/>
        </w:rPr>
        <w:t>.</w:t>
      </w:r>
      <w:r>
        <w:rPr>
          <w:rFonts w:hint="eastAsia" w:ascii="仿宋" w:hAnsi="仿宋" w:eastAsia="仿宋" w:cs="仿宋"/>
          <w:b/>
          <w:bCs/>
          <w:sz w:val="32"/>
          <w:szCs w:val="32"/>
        </w:rPr>
        <w:t>社会保障和就业支出（类）抚恤（款）死亡抚恤（项）。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年初预算为0.00万元，支出决算为</w:t>
      </w:r>
      <w:r>
        <w:rPr>
          <w:rFonts w:hint="eastAsia" w:ascii="仿宋" w:hAnsi="仿宋" w:eastAsia="仿宋" w:cs="仿宋"/>
          <w:sz w:val="32"/>
          <w:szCs w:val="32"/>
          <w:lang w:val="en-US" w:eastAsia="zh-CN"/>
        </w:rPr>
        <w:t>77</w:t>
      </w:r>
      <w:r>
        <w:rPr>
          <w:rFonts w:hint="eastAsia" w:ascii="仿宋" w:hAnsi="仿宋" w:eastAsia="仿宋" w:cs="仿宋"/>
          <w:sz w:val="32"/>
          <w:szCs w:val="32"/>
        </w:rPr>
        <w:t>.</w:t>
      </w:r>
      <w:r>
        <w:rPr>
          <w:rFonts w:hint="eastAsia" w:ascii="仿宋" w:hAnsi="仿宋" w:eastAsia="仿宋" w:cs="仿宋"/>
          <w:sz w:val="32"/>
          <w:szCs w:val="32"/>
          <w:lang w:val="en-US" w:eastAsia="zh-CN"/>
        </w:rPr>
        <w:t>31</w:t>
      </w:r>
      <w:r>
        <w:rPr>
          <w:rFonts w:hint="eastAsia" w:ascii="仿宋" w:hAnsi="仿宋" w:eastAsia="仿宋" w:cs="仿宋"/>
          <w:sz w:val="32"/>
          <w:szCs w:val="32"/>
        </w:rPr>
        <w:t>万元，完成年初预算的100%。决算数大于预算数的主要原因是根据工作实际需要支出。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21</w:t>
      </w:r>
      <w:r>
        <w:rPr>
          <w:rFonts w:hint="eastAsia" w:ascii="仿宋" w:hAnsi="仿宋" w:eastAsia="仿宋" w:cs="仿宋"/>
          <w:sz w:val="32"/>
          <w:szCs w:val="32"/>
        </w:rPr>
        <w:t>.</w:t>
      </w:r>
      <w:r>
        <w:rPr>
          <w:rFonts w:hint="eastAsia" w:ascii="仿宋" w:hAnsi="仿宋" w:eastAsia="仿宋" w:cs="仿宋"/>
          <w:b/>
          <w:bCs/>
          <w:sz w:val="32"/>
          <w:szCs w:val="32"/>
        </w:rPr>
        <w:t>社会保障和就业支出（类）抚恤（款）其他优抚支出（项）。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年初预算为119.81万元，支出决算为10</w:t>
      </w:r>
      <w:r>
        <w:rPr>
          <w:rFonts w:hint="eastAsia" w:ascii="仿宋" w:hAnsi="仿宋" w:eastAsia="仿宋" w:cs="仿宋"/>
          <w:sz w:val="32"/>
          <w:szCs w:val="32"/>
          <w:lang w:val="en-US" w:eastAsia="zh-CN"/>
        </w:rPr>
        <w:t>0</w:t>
      </w:r>
      <w:r>
        <w:rPr>
          <w:rFonts w:hint="eastAsia" w:ascii="仿宋" w:hAnsi="仿宋" w:eastAsia="仿宋" w:cs="仿宋"/>
          <w:sz w:val="32"/>
          <w:szCs w:val="32"/>
        </w:rPr>
        <w:t>.9</w:t>
      </w:r>
      <w:r>
        <w:rPr>
          <w:rFonts w:hint="eastAsia" w:ascii="仿宋" w:hAnsi="仿宋" w:eastAsia="仿宋" w:cs="仿宋"/>
          <w:sz w:val="32"/>
          <w:szCs w:val="32"/>
          <w:lang w:val="en-US" w:eastAsia="zh-CN"/>
        </w:rPr>
        <w:t>1</w:t>
      </w:r>
      <w:r>
        <w:rPr>
          <w:rFonts w:hint="eastAsia" w:ascii="仿宋" w:hAnsi="仿宋" w:eastAsia="仿宋" w:cs="仿宋"/>
          <w:sz w:val="32"/>
          <w:szCs w:val="32"/>
        </w:rPr>
        <w:t>万元，完成年初预算的8</w:t>
      </w:r>
      <w:r>
        <w:rPr>
          <w:rFonts w:hint="eastAsia" w:ascii="仿宋" w:hAnsi="仿宋" w:eastAsia="仿宋" w:cs="仿宋"/>
          <w:sz w:val="32"/>
          <w:szCs w:val="32"/>
          <w:lang w:val="en-US" w:eastAsia="zh-CN"/>
        </w:rPr>
        <w:t>4.23</w:t>
      </w:r>
      <w:r>
        <w:rPr>
          <w:rFonts w:hint="eastAsia" w:ascii="仿宋" w:hAnsi="仿宋" w:eastAsia="仿宋" w:cs="仿宋"/>
          <w:sz w:val="32"/>
          <w:szCs w:val="32"/>
        </w:rPr>
        <w:t>%。决算数小于预算数的主要原因是根据工作实际需要支出。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22</w:t>
      </w:r>
      <w:r>
        <w:rPr>
          <w:rFonts w:hint="eastAsia" w:ascii="仿宋" w:hAnsi="仿宋" w:eastAsia="仿宋" w:cs="仿宋"/>
          <w:sz w:val="32"/>
          <w:szCs w:val="32"/>
        </w:rPr>
        <w:t>.</w:t>
      </w:r>
      <w:r>
        <w:rPr>
          <w:rFonts w:hint="eastAsia" w:ascii="仿宋" w:hAnsi="仿宋" w:eastAsia="仿宋" w:cs="仿宋"/>
          <w:b/>
          <w:bCs/>
          <w:sz w:val="32"/>
          <w:szCs w:val="32"/>
        </w:rPr>
        <w:t>卫生健康支出（类）行政事业单位医疗（款）行政单位医疗（项）。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年初预算为73.60万元，支出决算为</w:t>
      </w:r>
      <w:r>
        <w:rPr>
          <w:rFonts w:hint="eastAsia" w:ascii="仿宋" w:hAnsi="仿宋" w:eastAsia="仿宋" w:cs="仿宋"/>
          <w:sz w:val="32"/>
          <w:szCs w:val="32"/>
          <w:lang w:val="en-US" w:eastAsia="zh-CN"/>
        </w:rPr>
        <w:t>45</w:t>
      </w:r>
      <w:r>
        <w:rPr>
          <w:rFonts w:hint="eastAsia" w:ascii="仿宋" w:hAnsi="仿宋" w:eastAsia="仿宋" w:cs="仿宋"/>
          <w:sz w:val="32"/>
          <w:szCs w:val="32"/>
        </w:rPr>
        <w:t>.</w:t>
      </w:r>
      <w:r>
        <w:rPr>
          <w:rFonts w:hint="eastAsia" w:ascii="仿宋" w:hAnsi="仿宋" w:eastAsia="仿宋" w:cs="仿宋"/>
          <w:sz w:val="32"/>
          <w:szCs w:val="32"/>
          <w:lang w:val="en-US" w:eastAsia="zh-CN"/>
        </w:rPr>
        <w:t>27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61.51</w:t>
      </w:r>
      <w:r>
        <w:rPr>
          <w:rFonts w:hint="eastAsia" w:ascii="仿宋" w:hAnsi="仿宋" w:eastAsia="仿宋" w:cs="仿宋"/>
          <w:sz w:val="32"/>
          <w:szCs w:val="32"/>
        </w:rPr>
        <w:t>%。决算数小于预算数的主要原因是根据工作实际需要支出。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b/>
          <w:bCs/>
          <w:sz w:val="32"/>
          <w:szCs w:val="32"/>
        </w:rPr>
        <w:t>卫生健康支出（类）行政事业单位医疗（款）事业单位医疗（项）。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年初预算为6,999.56万元，支出决算为5,</w:t>
      </w:r>
      <w:r>
        <w:rPr>
          <w:rFonts w:hint="eastAsia" w:ascii="仿宋" w:hAnsi="仿宋" w:eastAsia="仿宋" w:cs="仿宋"/>
          <w:sz w:val="32"/>
          <w:szCs w:val="32"/>
          <w:lang w:val="en-US" w:eastAsia="zh-CN"/>
        </w:rPr>
        <w:t>194</w:t>
      </w:r>
      <w:r>
        <w:rPr>
          <w:rFonts w:hint="eastAsia" w:ascii="仿宋" w:hAnsi="仿宋" w:eastAsia="仿宋" w:cs="仿宋"/>
          <w:sz w:val="32"/>
          <w:szCs w:val="32"/>
        </w:rPr>
        <w:t>.</w:t>
      </w:r>
      <w:r>
        <w:rPr>
          <w:rFonts w:hint="eastAsia" w:ascii="仿宋" w:hAnsi="仿宋" w:eastAsia="仿宋" w:cs="仿宋"/>
          <w:sz w:val="32"/>
          <w:szCs w:val="32"/>
          <w:lang w:val="en-US" w:eastAsia="zh-CN"/>
        </w:rPr>
        <w:t>41</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74.21</w:t>
      </w:r>
      <w:r>
        <w:rPr>
          <w:rFonts w:hint="eastAsia" w:ascii="仿宋" w:hAnsi="仿宋" w:eastAsia="仿宋" w:cs="仿宋"/>
          <w:sz w:val="32"/>
          <w:szCs w:val="32"/>
        </w:rPr>
        <w:t>%。决算数小于预算数的主要原因是根据工作实际需要支出。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b/>
          <w:bCs/>
          <w:sz w:val="32"/>
          <w:szCs w:val="32"/>
        </w:rPr>
        <w:t>卫生健康支出（类）行政事业单位医疗（款）公务员医疗补助（项）。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年初预算为96.32万元，支出决算为1</w:t>
      </w:r>
      <w:r>
        <w:rPr>
          <w:rFonts w:hint="eastAsia" w:ascii="仿宋" w:hAnsi="仿宋" w:eastAsia="仿宋" w:cs="仿宋"/>
          <w:sz w:val="32"/>
          <w:szCs w:val="32"/>
          <w:lang w:val="en-US" w:eastAsia="zh-CN"/>
        </w:rPr>
        <w:t>08</w:t>
      </w:r>
      <w:r>
        <w:rPr>
          <w:rFonts w:hint="eastAsia" w:ascii="仿宋" w:hAnsi="仿宋" w:eastAsia="仿宋" w:cs="仿宋"/>
          <w:sz w:val="32"/>
          <w:szCs w:val="32"/>
        </w:rPr>
        <w:t>.</w:t>
      </w:r>
      <w:r>
        <w:rPr>
          <w:rFonts w:hint="eastAsia" w:ascii="仿宋" w:hAnsi="仿宋" w:eastAsia="仿宋" w:cs="仿宋"/>
          <w:sz w:val="32"/>
          <w:szCs w:val="32"/>
          <w:lang w:val="en-US" w:eastAsia="zh-CN"/>
        </w:rPr>
        <w:t>37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112</w:t>
      </w: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1%。决算数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b/>
          <w:bCs/>
          <w:sz w:val="32"/>
          <w:szCs w:val="32"/>
        </w:rPr>
        <w:t>卫生健康支出（类）行政事业单位医疗（款）其他行政事业单位医疗支出（项）。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年初预算为10,018.66万元，支出决算为</w:t>
      </w:r>
      <w:r>
        <w:rPr>
          <w:rFonts w:hint="eastAsia" w:ascii="仿宋" w:hAnsi="仿宋" w:eastAsia="仿宋" w:cs="仿宋"/>
          <w:sz w:val="32"/>
          <w:szCs w:val="32"/>
          <w:lang w:val="en-US" w:eastAsia="zh-CN"/>
        </w:rPr>
        <w:t>11</w:t>
      </w:r>
      <w:r>
        <w:rPr>
          <w:rFonts w:hint="eastAsia" w:ascii="仿宋" w:hAnsi="仿宋" w:eastAsia="仿宋" w:cs="仿宋"/>
          <w:sz w:val="32"/>
          <w:szCs w:val="32"/>
        </w:rPr>
        <w:t>,</w:t>
      </w:r>
      <w:r>
        <w:rPr>
          <w:rFonts w:hint="eastAsia" w:ascii="仿宋" w:hAnsi="仿宋" w:eastAsia="仿宋" w:cs="仿宋"/>
          <w:sz w:val="32"/>
          <w:szCs w:val="32"/>
          <w:lang w:val="en-US" w:eastAsia="zh-CN"/>
        </w:rPr>
        <w:t>329</w:t>
      </w:r>
      <w:r>
        <w:rPr>
          <w:rFonts w:hint="eastAsia" w:ascii="仿宋" w:hAnsi="仿宋" w:eastAsia="仿宋" w:cs="仿宋"/>
          <w:sz w:val="32"/>
          <w:szCs w:val="32"/>
        </w:rPr>
        <w:t>.</w:t>
      </w:r>
      <w:r>
        <w:rPr>
          <w:rFonts w:hint="eastAsia" w:ascii="仿宋" w:hAnsi="仿宋" w:eastAsia="仿宋" w:cs="仿宋"/>
          <w:sz w:val="32"/>
          <w:szCs w:val="32"/>
          <w:lang w:val="en-US" w:eastAsia="zh-CN"/>
        </w:rPr>
        <w:t>92</w:t>
      </w:r>
      <w:r>
        <w:rPr>
          <w:rFonts w:hint="eastAsia" w:ascii="仿宋" w:hAnsi="仿宋" w:eastAsia="仿宋" w:cs="仿宋"/>
          <w:sz w:val="32"/>
          <w:szCs w:val="32"/>
        </w:rPr>
        <w:t>万元，完成年初预算的1</w:t>
      </w:r>
      <w:r>
        <w:rPr>
          <w:rFonts w:hint="eastAsia" w:ascii="仿宋" w:hAnsi="仿宋" w:eastAsia="仿宋" w:cs="仿宋"/>
          <w:sz w:val="32"/>
          <w:szCs w:val="32"/>
          <w:lang w:val="en-US" w:eastAsia="zh-CN"/>
        </w:rPr>
        <w:t>13</w:t>
      </w:r>
      <w:r>
        <w:rPr>
          <w:rFonts w:hint="eastAsia" w:ascii="仿宋" w:hAnsi="仿宋" w:eastAsia="仿宋" w:cs="仿宋"/>
          <w:sz w:val="32"/>
          <w:szCs w:val="32"/>
        </w:rPr>
        <w:t>.</w:t>
      </w:r>
      <w:r>
        <w:rPr>
          <w:rFonts w:hint="eastAsia" w:ascii="仿宋" w:hAnsi="仿宋" w:eastAsia="仿宋" w:cs="仿宋"/>
          <w:sz w:val="32"/>
          <w:szCs w:val="32"/>
          <w:lang w:val="en-US" w:eastAsia="zh-CN"/>
        </w:rPr>
        <w:t>09</w:t>
      </w:r>
      <w:r>
        <w:rPr>
          <w:rFonts w:hint="eastAsia" w:ascii="仿宋" w:hAnsi="仿宋" w:eastAsia="仿宋" w:cs="仿宋"/>
          <w:sz w:val="32"/>
          <w:szCs w:val="32"/>
        </w:rPr>
        <w:t>%。决算数大于预算数的主要原因是根据工作实际需要支出。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b/>
          <w:bCs/>
          <w:sz w:val="32"/>
          <w:szCs w:val="32"/>
        </w:rPr>
        <w:t>城乡社区支出（类）其他城乡社区支出（款）其他城乡社区公共设施支出（项）。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sz w:val="32"/>
          <w:szCs w:val="32"/>
          <w:lang w:val="en-US" w:eastAsia="zh-CN"/>
        </w:rPr>
        <w:t>789</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sz w:val="32"/>
          <w:szCs w:val="32"/>
          <w:lang w:val="en-US" w:eastAsia="zh-CN"/>
        </w:rPr>
        <w:t>00</w:t>
      </w:r>
      <w:r>
        <w:rPr>
          <w:rFonts w:hint="eastAsia" w:ascii="仿宋" w:hAnsi="仿宋" w:eastAsia="仿宋" w:cs="仿宋"/>
          <w:sz w:val="32"/>
          <w:szCs w:val="32"/>
        </w:rPr>
        <w:t>%。决算数大于预算数的主要原因为市级财力安排教育建设项目支出。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b/>
          <w:bCs/>
          <w:sz w:val="32"/>
          <w:szCs w:val="32"/>
        </w:rPr>
        <w:t>城乡社区支出（类）其他城乡社区支出（款）其他城乡社区支出（项）。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年初预算为5,306.36万元，支出决算为</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513</w:t>
      </w:r>
      <w:r>
        <w:rPr>
          <w:rFonts w:hint="eastAsia" w:ascii="仿宋" w:hAnsi="仿宋" w:eastAsia="仿宋" w:cs="仿宋"/>
          <w:sz w:val="32"/>
          <w:szCs w:val="32"/>
        </w:rPr>
        <w:t>.</w:t>
      </w:r>
      <w:r>
        <w:rPr>
          <w:rFonts w:hint="eastAsia" w:ascii="仿宋" w:hAnsi="仿宋" w:eastAsia="仿宋" w:cs="仿宋"/>
          <w:sz w:val="32"/>
          <w:szCs w:val="32"/>
          <w:lang w:val="en-US" w:eastAsia="zh-CN"/>
        </w:rPr>
        <w:t>87</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103.91</w:t>
      </w:r>
      <w:r>
        <w:rPr>
          <w:rFonts w:hint="eastAsia" w:ascii="仿宋" w:hAnsi="仿宋" w:eastAsia="仿宋" w:cs="仿宋"/>
          <w:sz w:val="32"/>
          <w:szCs w:val="32"/>
        </w:rPr>
        <w:t>%。决算数大于预算数的主要原因为市级财力安排教育建设项目支出。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8</w:t>
      </w:r>
      <w:r>
        <w:rPr>
          <w:rFonts w:hint="eastAsia" w:ascii="仿宋" w:hAnsi="仿宋" w:eastAsia="仿宋" w:cs="仿宋"/>
          <w:sz w:val="32"/>
          <w:szCs w:val="32"/>
        </w:rPr>
        <w:t>.</w:t>
      </w:r>
      <w:r>
        <w:rPr>
          <w:rFonts w:hint="eastAsia" w:ascii="仿宋" w:hAnsi="仿宋" w:eastAsia="仿宋" w:cs="仿宋"/>
          <w:b/>
          <w:bCs/>
          <w:sz w:val="32"/>
          <w:szCs w:val="32"/>
        </w:rPr>
        <w:t>住房保障支出（类）住房改革支出（款）住房公积金（项）。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年初预算为11,736.09万元，支出决算为1</w:t>
      </w:r>
      <w:r>
        <w:rPr>
          <w:rFonts w:hint="eastAsia" w:ascii="仿宋" w:hAnsi="仿宋" w:eastAsia="仿宋" w:cs="仿宋"/>
          <w:sz w:val="32"/>
          <w:szCs w:val="32"/>
          <w:lang w:val="en-US" w:eastAsia="zh-CN"/>
        </w:rPr>
        <w:t>2</w:t>
      </w:r>
      <w:r>
        <w:rPr>
          <w:rFonts w:hint="eastAsia" w:ascii="仿宋" w:hAnsi="仿宋" w:eastAsia="仿宋" w:cs="仿宋"/>
          <w:sz w:val="32"/>
          <w:szCs w:val="32"/>
        </w:rPr>
        <w:t>,1</w:t>
      </w:r>
      <w:r>
        <w:rPr>
          <w:rFonts w:hint="eastAsia" w:ascii="仿宋" w:hAnsi="仿宋" w:eastAsia="仿宋" w:cs="仿宋"/>
          <w:sz w:val="32"/>
          <w:szCs w:val="32"/>
          <w:lang w:val="en-US" w:eastAsia="zh-CN"/>
        </w:rPr>
        <w:t>6</w:t>
      </w:r>
      <w:r>
        <w:rPr>
          <w:rFonts w:hint="eastAsia" w:ascii="仿宋" w:hAnsi="仿宋" w:eastAsia="仿宋" w:cs="仿宋"/>
          <w:sz w:val="32"/>
          <w:szCs w:val="32"/>
        </w:rPr>
        <w:t>9.</w:t>
      </w:r>
      <w:r>
        <w:rPr>
          <w:rFonts w:hint="eastAsia" w:ascii="仿宋" w:hAnsi="仿宋" w:eastAsia="仿宋" w:cs="仿宋"/>
          <w:sz w:val="32"/>
          <w:szCs w:val="32"/>
          <w:lang w:val="en-US" w:eastAsia="zh-CN"/>
        </w:rPr>
        <w:t>86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103.70</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于预算数的主要原因是根据实际工作需要支出。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b/>
          <w:bCs/>
          <w:sz w:val="32"/>
          <w:szCs w:val="32"/>
        </w:rPr>
        <w:t>住房保障支出（类）住房改革支出（款）购房补贴（项）。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年初预算为261.88万元，支出决算为</w:t>
      </w:r>
      <w:r>
        <w:rPr>
          <w:rFonts w:hint="eastAsia" w:ascii="仿宋" w:hAnsi="仿宋" w:eastAsia="仿宋" w:cs="仿宋"/>
          <w:sz w:val="32"/>
          <w:szCs w:val="32"/>
          <w:lang w:val="en-US" w:eastAsia="zh-CN"/>
        </w:rPr>
        <w:t>340</w:t>
      </w:r>
      <w:r>
        <w:rPr>
          <w:rFonts w:hint="eastAsia" w:ascii="仿宋" w:hAnsi="仿宋" w:eastAsia="仿宋" w:cs="仿宋"/>
          <w:sz w:val="32"/>
          <w:szCs w:val="32"/>
        </w:rPr>
        <w:t>.</w:t>
      </w:r>
      <w:r>
        <w:rPr>
          <w:rFonts w:hint="eastAsia" w:ascii="仿宋" w:hAnsi="仿宋" w:eastAsia="仿宋" w:cs="仿宋"/>
          <w:sz w:val="32"/>
          <w:szCs w:val="32"/>
          <w:lang w:val="en-US" w:eastAsia="zh-CN"/>
        </w:rPr>
        <w:t>20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129.91</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于预算数的主要原因是根据实际工作需要支出。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lang w:val="en-US" w:eastAsia="zh-CN"/>
        </w:rPr>
        <w:t>30</w:t>
      </w:r>
      <w:r>
        <w:rPr>
          <w:rFonts w:hint="eastAsia" w:ascii="仿宋" w:hAnsi="仿宋" w:eastAsia="仿宋" w:cs="仿宋"/>
          <w:sz w:val="32"/>
          <w:szCs w:val="32"/>
        </w:rPr>
        <w:t>.</w:t>
      </w:r>
      <w:r>
        <w:rPr>
          <w:rFonts w:hint="eastAsia" w:ascii="仿宋" w:hAnsi="仿宋" w:eastAsia="仿宋" w:cs="仿宋"/>
          <w:b/>
          <w:bCs/>
          <w:sz w:val="32"/>
          <w:szCs w:val="32"/>
        </w:rPr>
        <w:t>灾害防治及应急管理支出（类）自然灾害救灾及恢复重建支出（款）自然灾害灾后重建补助（项）。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年初预算为1,017.59万元，支出决算为</w:t>
      </w:r>
      <w:r>
        <w:rPr>
          <w:rFonts w:hint="eastAsia" w:ascii="仿宋" w:hAnsi="仿宋" w:eastAsia="仿宋" w:cs="仿宋"/>
          <w:sz w:val="32"/>
          <w:szCs w:val="32"/>
          <w:lang w:val="en-US" w:eastAsia="zh-CN"/>
        </w:rPr>
        <w:t>831</w:t>
      </w:r>
      <w:r>
        <w:rPr>
          <w:rFonts w:hint="eastAsia" w:ascii="仿宋" w:hAnsi="仿宋" w:eastAsia="仿宋" w:cs="仿宋"/>
          <w:sz w:val="32"/>
          <w:szCs w:val="32"/>
        </w:rPr>
        <w:t>.</w:t>
      </w:r>
      <w:r>
        <w:rPr>
          <w:rFonts w:hint="eastAsia" w:ascii="仿宋" w:hAnsi="仿宋" w:eastAsia="仿宋" w:cs="仿宋"/>
          <w:sz w:val="32"/>
          <w:szCs w:val="32"/>
          <w:lang w:val="en-US" w:eastAsia="zh-CN"/>
        </w:rPr>
        <w:t>72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81.73</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于预算数的主要原因是根据实际工作需要支出。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bCs/>
          <w:color w:val="auto"/>
          <w:sz w:val="32"/>
          <w:szCs w:val="32"/>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年度财政拨款基本支出</w:t>
      </w:r>
      <w:r>
        <w:rPr>
          <w:rFonts w:hint="eastAsia" w:ascii="仿宋" w:hAnsi="仿宋" w:eastAsia="仿宋" w:cs="仿宋"/>
          <w:color w:val="auto"/>
          <w:sz w:val="32"/>
          <w:szCs w:val="32"/>
          <w:lang w:val="en-US"/>
        </w:rPr>
        <w:t>182,797.55</w:t>
      </w:r>
      <w:r>
        <w:rPr>
          <w:rFonts w:hint="eastAsia" w:ascii="仿宋" w:hAnsi="仿宋" w:eastAsia="仿宋" w:cs="仿宋"/>
          <w:color w:val="auto"/>
          <w:sz w:val="32"/>
          <w:szCs w:val="32"/>
        </w:rPr>
        <w:t>万元，其中：人员经费</w:t>
      </w:r>
      <w:r>
        <w:rPr>
          <w:rFonts w:hint="eastAsia" w:ascii="仿宋" w:hAnsi="仿宋" w:eastAsia="仿宋" w:cs="仿宋"/>
          <w:color w:val="auto"/>
          <w:sz w:val="32"/>
          <w:szCs w:val="32"/>
          <w:lang w:val="en-US"/>
        </w:rPr>
        <w:t>172,107.04</w:t>
      </w:r>
      <w:r>
        <w:rPr>
          <w:rFonts w:hint="eastAsia" w:ascii="仿宋" w:hAnsi="仿宋" w:eastAsia="仿宋" w:cs="仿宋"/>
          <w:color w:val="auto"/>
          <w:sz w:val="32"/>
          <w:szCs w:val="32"/>
        </w:rPr>
        <w:t>万元，主要包括：工资福利支出中的基本工资、津贴补贴、奖金、绩效工资、机关事业单位基本养老保险缴费、职业年金缴费、职工基本医疗保险缴费、公务员医疗补助缴费、其他社会保障缴费、住房公积金、医疗费、其他工资福利支出；对个人和家庭的补助中的抚恤金、生活补助、救济费、医疗费补助、助学金、奖励金、其他对个人和家庭的补助。公用经费</w:t>
      </w:r>
      <w:r>
        <w:rPr>
          <w:rFonts w:hint="eastAsia" w:ascii="仿宋" w:hAnsi="仿宋" w:eastAsia="仿宋" w:cs="仿宋"/>
          <w:color w:val="auto"/>
          <w:sz w:val="32"/>
          <w:szCs w:val="32"/>
          <w:lang w:val="en-US"/>
        </w:rPr>
        <w:t>10,690.51</w:t>
      </w:r>
      <w:r>
        <w:rPr>
          <w:rFonts w:hint="eastAsia" w:ascii="仿宋" w:hAnsi="仿宋" w:eastAsia="仿宋" w:cs="仿宋"/>
          <w:color w:val="auto"/>
          <w:sz w:val="32"/>
          <w:szCs w:val="32"/>
        </w:rPr>
        <w:t>万元，主要包括：</w:t>
      </w:r>
      <w:r>
        <w:rPr>
          <w:rFonts w:hint="eastAsia" w:ascii="仿宋" w:hAnsi="仿宋" w:eastAsia="仿宋" w:cs="仿宋"/>
          <w:color w:val="auto"/>
          <w:sz w:val="32"/>
          <w:szCs w:val="32"/>
          <w:highlight w:val="none"/>
        </w:rPr>
        <w:t>主要包括：商品和服务支出中的办公费、印刷费、手续费、水费、电费、邮电费、物业管理费、差旅费、因公出国（境）费用、维修（护）费、租赁费、会议费、培训费、专用材料费、专用燃料费、劳务费、委托业务费、工会经费、公务用车运行维护费、其他交通费用、税金及附加费用、其他商品和服务支</w:t>
      </w:r>
      <w:r>
        <w:rPr>
          <w:rFonts w:hint="eastAsia" w:ascii="仿宋" w:hAnsi="仿宋" w:eastAsia="仿宋" w:cs="仿宋"/>
          <w:sz w:val="32"/>
          <w:szCs w:val="32"/>
          <w:highlight w:val="none"/>
        </w:rPr>
        <w:t>出；资本性支出中的办公设备购置、专用设备购置、信息网络及软件购置更新、无形资产购置、其他资本性支出等。</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w:t>
      </w:r>
      <w:r>
        <w:rPr>
          <w:rFonts w:hint="eastAsia" w:ascii="仿宋" w:hAnsi="仿宋" w:eastAsia="仿宋" w:cs="仿宋"/>
          <w:color w:val="auto"/>
          <w:sz w:val="32"/>
          <w:szCs w:val="32"/>
        </w:rPr>
        <w:t>财政拨款支出</w:t>
      </w:r>
      <w:r>
        <w:rPr>
          <w:rFonts w:hint="eastAsia" w:ascii="仿宋" w:hAnsi="仿宋" w:eastAsia="仿宋" w:cs="仿宋"/>
          <w:color w:val="auto"/>
          <w:sz w:val="32"/>
          <w:szCs w:val="32"/>
          <w:lang w:val="en-US"/>
        </w:rPr>
        <w:t>22,882.74</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6.89</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年度相比，政府性基金预算财政拨款支出增加</w:t>
      </w:r>
      <w:r>
        <w:rPr>
          <w:rFonts w:hint="eastAsia" w:ascii="仿宋" w:hAnsi="仿宋" w:eastAsia="仿宋" w:cs="仿宋"/>
          <w:color w:val="auto"/>
          <w:sz w:val="32"/>
          <w:szCs w:val="32"/>
          <w:lang w:val="en-US" w:eastAsia="zh-CN"/>
        </w:rPr>
        <w:t>540.11</w:t>
      </w:r>
      <w:r>
        <w:rPr>
          <w:rFonts w:hint="eastAsia" w:ascii="仿宋" w:hAnsi="仿宋" w:eastAsia="仿宋" w:cs="仿宋"/>
          <w:color w:val="auto"/>
          <w:sz w:val="32"/>
          <w:szCs w:val="32"/>
        </w:rPr>
        <w:t>万元，</w:t>
      </w:r>
      <w:r>
        <w:rPr>
          <w:rFonts w:hint="eastAsia" w:ascii="仿宋" w:hAnsi="仿宋" w:eastAsia="仿宋" w:cs="仿宋"/>
          <w:sz w:val="32"/>
          <w:szCs w:val="32"/>
        </w:rPr>
        <w:t>增长</w:t>
      </w:r>
      <w:r>
        <w:rPr>
          <w:rFonts w:hint="eastAsia" w:ascii="仿宋" w:hAnsi="仿宋" w:eastAsia="仿宋" w:cs="仿宋"/>
          <w:sz w:val="32"/>
          <w:szCs w:val="32"/>
          <w:lang w:val="en-US" w:eastAsia="zh-CN"/>
        </w:rPr>
        <w:t>2.42</w:t>
      </w:r>
      <w:r>
        <w:rPr>
          <w:rFonts w:hint="eastAsia" w:ascii="仿宋" w:hAnsi="仿宋" w:eastAsia="仿宋" w:cs="仿宋"/>
          <w:sz w:val="32"/>
          <w:szCs w:val="32"/>
        </w:rPr>
        <w:t>%，主要原因是市级财力</w:t>
      </w:r>
      <w:r>
        <w:rPr>
          <w:rFonts w:hint="eastAsia" w:ascii="仿宋" w:hAnsi="仿宋" w:eastAsia="仿宋" w:cs="仿宋"/>
          <w:sz w:val="32"/>
          <w:szCs w:val="32"/>
          <w:lang w:eastAsia="zh-CN"/>
        </w:rPr>
        <w:t>增加</w:t>
      </w:r>
      <w:r>
        <w:rPr>
          <w:rFonts w:hint="eastAsia" w:ascii="仿宋" w:hAnsi="仿宋" w:eastAsia="仿宋" w:cs="仿宋"/>
          <w:sz w:val="32"/>
          <w:szCs w:val="32"/>
        </w:rPr>
        <w:t>教育基建项目投入。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w:t>
      </w:r>
      <w:r>
        <w:rPr>
          <w:rFonts w:hint="eastAsia" w:ascii="仿宋" w:hAnsi="仿宋" w:eastAsia="仿宋" w:cs="仿宋"/>
          <w:color w:val="auto"/>
          <w:sz w:val="32"/>
          <w:szCs w:val="32"/>
        </w:rPr>
        <w:t>府性基金预算财政拨款支出</w:t>
      </w:r>
      <w:r>
        <w:rPr>
          <w:rFonts w:hint="eastAsia" w:ascii="仿宋" w:hAnsi="仿宋" w:eastAsia="仿宋" w:cs="仿宋"/>
          <w:color w:val="auto"/>
          <w:sz w:val="32"/>
          <w:szCs w:val="32"/>
          <w:lang w:val="en-US"/>
        </w:rPr>
        <w:t>22,882.74</w:t>
      </w:r>
      <w:r>
        <w:rPr>
          <w:rFonts w:hint="eastAsia" w:ascii="仿宋" w:hAnsi="仿宋" w:eastAsia="仿宋" w:cs="仿宋"/>
          <w:color w:val="auto"/>
          <w:sz w:val="32"/>
          <w:szCs w:val="32"/>
        </w:rPr>
        <w:t>万元，主要用于以下方面：</w:t>
      </w:r>
      <w:r>
        <w:rPr>
          <w:rFonts w:hint="eastAsia" w:ascii="仿宋" w:hAnsi="仿宋" w:eastAsia="仿宋" w:cs="仿宋"/>
          <w:b/>
          <w:bCs/>
          <w:color w:val="auto"/>
          <w:sz w:val="32"/>
          <w:szCs w:val="32"/>
          <w:lang w:val="en-US"/>
        </w:rPr>
        <w:t>城乡社区（类）</w:t>
      </w:r>
      <w:r>
        <w:rPr>
          <w:rFonts w:hint="eastAsia" w:ascii="仿宋" w:hAnsi="仿宋" w:eastAsia="仿宋" w:cs="仿宋"/>
          <w:color w:val="auto"/>
          <w:sz w:val="32"/>
          <w:szCs w:val="32"/>
          <w:lang w:val="en-US"/>
        </w:rPr>
        <w:t>支出</w:t>
      </w:r>
      <w:r>
        <w:rPr>
          <w:rFonts w:hint="eastAsia" w:ascii="仿宋" w:hAnsi="仿宋" w:eastAsia="仿宋" w:cs="仿宋"/>
          <w:color w:val="auto"/>
          <w:sz w:val="32"/>
          <w:szCs w:val="32"/>
          <w:lang w:val="en-US" w:eastAsia="zh-CN"/>
        </w:rPr>
        <w:t>480.52</w:t>
      </w:r>
      <w:r>
        <w:rPr>
          <w:rFonts w:hint="eastAsia" w:ascii="仿宋" w:hAnsi="仿宋" w:eastAsia="仿宋" w:cs="仿宋"/>
          <w:color w:val="auto"/>
          <w:sz w:val="32"/>
          <w:szCs w:val="32"/>
          <w:lang w:val="en-US"/>
        </w:rPr>
        <w:t>万元，占</w:t>
      </w:r>
      <w:r>
        <w:rPr>
          <w:rFonts w:hint="eastAsia" w:ascii="仿宋" w:hAnsi="仿宋" w:eastAsia="仿宋" w:cs="仿宋"/>
          <w:color w:val="auto"/>
          <w:sz w:val="32"/>
          <w:szCs w:val="32"/>
          <w:lang w:val="en-US" w:eastAsia="zh-CN"/>
        </w:rPr>
        <w:t>2.10</w:t>
      </w:r>
      <w:r>
        <w:rPr>
          <w:rFonts w:hint="eastAsia" w:ascii="仿宋" w:hAnsi="仿宋" w:eastAsia="仿宋" w:cs="仿宋"/>
          <w:color w:val="auto"/>
          <w:sz w:val="32"/>
          <w:szCs w:val="32"/>
          <w:lang w:val="en-US"/>
        </w:rPr>
        <w:t>%；</w:t>
      </w:r>
      <w:r>
        <w:rPr>
          <w:rFonts w:hint="eastAsia" w:ascii="仿宋" w:hAnsi="仿宋" w:eastAsia="仿宋" w:cs="仿宋"/>
          <w:b/>
          <w:bCs/>
          <w:color w:val="auto"/>
          <w:sz w:val="32"/>
          <w:szCs w:val="32"/>
          <w:lang w:val="en-US"/>
        </w:rPr>
        <w:t>其他（类）</w:t>
      </w:r>
      <w:r>
        <w:rPr>
          <w:rFonts w:hint="eastAsia" w:ascii="仿宋" w:hAnsi="仿宋" w:eastAsia="仿宋" w:cs="仿宋"/>
          <w:color w:val="auto"/>
          <w:sz w:val="32"/>
          <w:szCs w:val="32"/>
          <w:lang w:val="en-US"/>
        </w:rPr>
        <w:t>支出2</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402</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22</w:t>
      </w:r>
      <w:r>
        <w:rPr>
          <w:rFonts w:hint="eastAsia" w:ascii="仿宋" w:hAnsi="仿宋" w:eastAsia="仿宋" w:cs="仿宋"/>
          <w:color w:val="auto"/>
          <w:sz w:val="32"/>
          <w:szCs w:val="32"/>
          <w:lang w:val="en-US"/>
        </w:rPr>
        <w:t>万元，占9</w:t>
      </w:r>
      <w:r>
        <w:rPr>
          <w:rFonts w:hint="eastAsia" w:ascii="仿宋" w:hAnsi="仿宋" w:eastAsia="仿宋" w:cs="仿宋"/>
          <w:color w:val="auto"/>
          <w:sz w:val="32"/>
          <w:szCs w:val="32"/>
          <w:lang w:val="en-US" w:eastAsia="zh-CN"/>
        </w:rPr>
        <w:t>7.90</w:t>
      </w:r>
      <w:r>
        <w:rPr>
          <w:rFonts w:hint="eastAsia" w:ascii="仿宋" w:hAnsi="仿宋" w:eastAsia="仿宋" w:cs="仿宋"/>
          <w:color w:val="auto"/>
          <w:sz w:val="32"/>
          <w:szCs w:val="32"/>
          <w:lang w:val="en-US"/>
        </w:rPr>
        <w:t>%</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（三）政府性基金预算财政拨款支出决算具体情况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w:t>
      </w:r>
      <w:r>
        <w:rPr>
          <w:rFonts w:hint="eastAsia" w:ascii="仿宋" w:hAnsi="仿宋" w:eastAsia="仿宋" w:cs="仿宋"/>
          <w:color w:val="auto"/>
          <w:sz w:val="32"/>
          <w:szCs w:val="32"/>
        </w:rPr>
        <w:t>政拨款支出年初预算为</w:t>
      </w:r>
      <w:r>
        <w:rPr>
          <w:rFonts w:hint="eastAsia" w:ascii="仿宋" w:hAnsi="仿宋" w:eastAsia="仿宋" w:cs="仿宋"/>
          <w:color w:val="auto"/>
          <w:sz w:val="32"/>
          <w:szCs w:val="32"/>
          <w:lang w:val="en-US"/>
        </w:rPr>
        <w:t>12,699.86</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22,882.74</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180.18</w:t>
      </w:r>
      <w:r>
        <w:rPr>
          <w:rFonts w:hint="eastAsia" w:ascii="仿宋" w:hAnsi="仿宋" w:eastAsia="仿宋" w:cs="仿宋"/>
          <w:color w:val="auto"/>
          <w:sz w:val="32"/>
          <w:szCs w:val="32"/>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b/>
          <w:bCs/>
          <w:sz w:val="32"/>
          <w:szCs w:val="32"/>
        </w:rPr>
        <w:t>城乡社区（类）国有土地使用权出让收入安排的支出（款）城市建设支出（项）。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年初预算为0.00万元，支出决算为</w:t>
      </w:r>
      <w:r>
        <w:rPr>
          <w:rFonts w:hint="eastAsia" w:ascii="仿宋" w:hAnsi="仿宋" w:eastAsia="仿宋" w:cs="仿宋"/>
          <w:sz w:val="32"/>
          <w:szCs w:val="32"/>
          <w:lang w:val="en-US" w:eastAsia="zh-CN"/>
        </w:rPr>
        <w:t>300</w:t>
      </w:r>
      <w:r>
        <w:rPr>
          <w:rFonts w:hint="eastAsia" w:ascii="仿宋" w:hAnsi="仿宋" w:eastAsia="仿宋" w:cs="仿宋"/>
          <w:sz w:val="32"/>
          <w:szCs w:val="32"/>
        </w:rPr>
        <w:t>.</w:t>
      </w:r>
      <w:r>
        <w:rPr>
          <w:rFonts w:hint="eastAsia" w:ascii="仿宋" w:hAnsi="仿宋" w:eastAsia="仿宋" w:cs="仿宋"/>
          <w:sz w:val="32"/>
          <w:szCs w:val="32"/>
          <w:lang w:val="en-US" w:eastAsia="zh-CN"/>
        </w:rPr>
        <w:t>63</w:t>
      </w:r>
      <w:r>
        <w:rPr>
          <w:rFonts w:hint="eastAsia" w:ascii="仿宋" w:hAnsi="仿宋" w:eastAsia="仿宋" w:cs="仿宋"/>
          <w:sz w:val="32"/>
          <w:szCs w:val="32"/>
        </w:rPr>
        <w:t>万元，完成年初预算的100%。决算数大于预算数的主要原因是市级财力增加教育基建项目投入。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b/>
          <w:bCs/>
          <w:sz w:val="32"/>
          <w:szCs w:val="32"/>
        </w:rPr>
        <w:t>城乡社区（类）国有土地使用权出让收入安排的支出（款）其他国有土地使用权出让收入安排的支出（项）。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年初预算为5,823.81万元，支出决算为</w:t>
      </w:r>
      <w:r>
        <w:rPr>
          <w:rFonts w:hint="eastAsia" w:ascii="仿宋" w:hAnsi="仿宋" w:eastAsia="仿宋" w:cs="仿宋"/>
          <w:sz w:val="32"/>
          <w:szCs w:val="32"/>
          <w:lang w:val="en-US" w:eastAsia="zh-CN"/>
        </w:rPr>
        <w:t>179</w:t>
      </w:r>
      <w:r>
        <w:rPr>
          <w:rFonts w:hint="eastAsia" w:ascii="仿宋" w:hAnsi="仿宋" w:eastAsia="仿宋" w:cs="仿宋"/>
          <w:sz w:val="32"/>
          <w:szCs w:val="32"/>
        </w:rPr>
        <w:t>.</w:t>
      </w:r>
      <w:r>
        <w:rPr>
          <w:rFonts w:hint="eastAsia" w:ascii="仿宋" w:hAnsi="仿宋" w:eastAsia="仿宋" w:cs="仿宋"/>
          <w:sz w:val="32"/>
          <w:szCs w:val="32"/>
          <w:lang w:val="en-US" w:eastAsia="zh-CN"/>
        </w:rPr>
        <w:t>89</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3.09</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于预算数的主要原因是市级财力</w:t>
      </w:r>
      <w:r>
        <w:rPr>
          <w:rFonts w:hint="eastAsia" w:ascii="仿宋" w:hAnsi="仿宋" w:eastAsia="仿宋" w:cs="仿宋"/>
          <w:sz w:val="32"/>
          <w:szCs w:val="32"/>
          <w:lang w:eastAsia="zh-CN"/>
        </w:rPr>
        <w:t>减少</w:t>
      </w:r>
      <w:r>
        <w:rPr>
          <w:rFonts w:hint="eastAsia" w:ascii="仿宋" w:hAnsi="仿宋" w:eastAsia="仿宋" w:cs="仿宋"/>
          <w:sz w:val="32"/>
          <w:szCs w:val="32"/>
        </w:rPr>
        <w:t>教育基建项目投入。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3.</w:t>
      </w:r>
      <w:r>
        <w:rPr>
          <w:rFonts w:hint="eastAsia" w:ascii="仿宋" w:hAnsi="仿宋" w:eastAsia="仿宋" w:cs="仿宋"/>
          <w:b/>
          <w:bCs/>
          <w:sz w:val="32"/>
          <w:szCs w:val="32"/>
        </w:rPr>
        <w:t>其他支出（类）其他政府性基金及对应专项债务收入安排的支出（款）其他地方自行试点项目收益专项债券收入安排的支出（项）。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年初预算为151.20万元，支出决算为</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val="en-US" w:eastAsia="zh-CN"/>
        </w:rPr>
        <w:t>451</w:t>
      </w: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0万元，完成年初预算的</w:t>
      </w:r>
      <w:r>
        <w:rPr>
          <w:rFonts w:hint="eastAsia" w:ascii="仿宋" w:hAnsi="仿宋" w:eastAsia="仿宋" w:cs="仿宋"/>
          <w:sz w:val="32"/>
          <w:szCs w:val="32"/>
          <w:lang w:val="en-US" w:eastAsia="zh-CN"/>
        </w:rPr>
        <w:t>3,605.29</w:t>
      </w:r>
      <w:r>
        <w:rPr>
          <w:rFonts w:hint="eastAsia" w:ascii="仿宋" w:hAnsi="仿宋" w:eastAsia="仿宋" w:cs="仿宋"/>
          <w:sz w:val="32"/>
          <w:szCs w:val="32"/>
        </w:rPr>
        <w:t>%。决算数大于预算数的主要原因为增加政府性基金用于新建及改扩建学校项目。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b/>
          <w:bCs/>
          <w:sz w:val="32"/>
          <w:szCs w:val="32"/>
        </w:rPr>
        <w:t>其他支出（类）其他政府性基金及对应专项债务收入安排的支出（款）其他政府性基金债务收入安排的支出（项）。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4,976</w:t>
      </w:r>
      <w:r>
        <w:rPr>
          <w:rFonts w:hint="eastAsia" w:ascii="仿宋" w:hAnsi="仿宋" w:eastAsia="仿宋" w:cs="仿宋"/>
          <w:sz w:val="32"/>
          <w:szCs w:val="32"/>
        </w:rPr>
        <w:t>.6</w:t>
      </w:r>
      <w:r>
        <w:rPr>
          <w:rFonts w:hint="eastAsia" w:ascii="仿宋" w:hAnsi="仿宋" w:eastAsia="仿宋" w:cs="仿宋"/>
          <w:sz w:val="32"/>
          <w:szCs w:val="32"/>
          <w:lang w:val="en-US" w:eastAsia="zh-CN"/>
        </w:rPr>
        <w:t>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100.00</w:t>
      </w:r>
      <w:r>
        <w:rPr>
          <w:rFonts w:hint="eastAsia" w:ascii="仿宋" w:hAnsi="仿宋" w:eastAsia="仿宋" w:cs="仿宋"/>
          <w:sz w:val="32"/>
          <w:szCs w:val="32"/>
        </w:rPr>
        <w:t>%。决算数</w:t>
      </w:r>
      <w:r>
        <w:rPr>
          <w:rFonts w:hint="eastAsia" w:ascii="仿宋" w:hAnsi="仿宋" w:eastAsia="仿宋" w:cs="仿宋"/>
          <w:sz w:val="32"/>
          <w:szCs w:val="32"/>
          <w:lang w:eastAsia="zh-CN"/>
        </w:rPr>
        <w:t>大</w:t>
      </w:r>
      <w:r>
        <w:rPr>
          <w:rFonts w:hint="eastAsia" w:ascii="仿宋" w:hAnsi="仿宋" w:eastAsia="仿宋" w:cs="仿宋"/>
          <w:sz w:val="32"/>
          <w:szCs w:val="32"/>
        </w:rPr>
        <w:t>于预算数的主要原因为增加政府性基金用于新建及改扩建学校项目。</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bCs/>
          <w:sz w:val="32"/>
          <w:szCs w:val="32"/>
        </w:rPr>
      </w:pPr>
      <w:r>
        <w:rPr>
          <w:rFonts w:hint="eastAsia" w:ascii="仿宋" w:hAnsi="仿宋" w:eastAsia="仿宋" w:cs="仿宋"/>
          <w:sz w:val="32"/>
          <w:szCs w:val="32"/>
        </w:rPr>
        <w:t>5.</w:t>
      </w:r>
      <w:r>
        <w:rPr>
          <w:rFonts w:hint="eastAsia" w:ascii="仿宋" w:hAnsi="仿宋" w:eastAsia="仿宋" w:cs="仿宋"/>
          <w:b/>
          <w:bCs/>
          <w:sz w:val="32"/>
          <w:szCs w:val="32"/>
        </w:rPr>
        <w:t>其他支出（类）超长期特别国债安排的其他支出（款）其他支出（项）。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6,724</w:t>
      </w:r>
      <w:r>
        <w:rPr>
          <w:rFonts w:hint="eastAsia" w:ascii="仿宋" w:hAnsi="仿宋" w:eastAsia="仿宋" w:cs="仿宋"/>
          <w:sz w:val="32"/>
          <w:szCs w:val="32"/>
        </w:rPr>
        <w:t>.</w:t>
      </w:r>
      <w:r>
        <w:rPr>
          <w:rFonts w:hint="eastAsia" w:ascii="仿宋" w:hAnsi="仿宋" w:eastAsia="仿宋" w:cs="仿宋"/>
          <w:sz w:val="32"/>
          <w:szCs w:val="32"/>
          <w:lang w:val="en-US" w:eastAsia="zh-CN"/>
        </w:rPr>
        <w:t>85</w:t>
      </w:r>
      <w:r>
        <w:rPr>
          <w:rFonts w:hint="eastAsia" w:ascii="仿宋" w:hAnsi="仿宋" w:eastAsia="仿宋" w:cs="仿宋"/>
          <w:sz w:val="32"/>
          <w:szCs w:val="32"/>
        </w:rPr>
        <w:t>万元，支出决算为1</w:t>
      </w:r>
      <w:r>
        <w:rPr>
          <w:rFonts w:hint="eastAsia" w:ascii="仿宋" w:hAnsi="仿宋" w:eastAsia="仿宋" w:cs="仿宋"/>
          <w:sz w:val="32"/>
          <w:szCs w:val="32"/>
          <w:lang w:val="en-US" w:eastAsia="zh-CN"/>
        </w:rPr>
        <w:t>1</w:t>
      </w:r>
      <w:r>
        <w:rPr>
          <w:rFonts w:hint="eastAsia" w:ascii="仿宋" w:hAnsi="仿宋" w:eastAsia="仿宋" w:cs="仿宋"/>
          <w:sz w:val="32"/>
          <w:szCs w:val="32"/>
        </w:rPr>
        <w:t>,</w:t>
      </w:r>
      <w:r>
        <w:rPr>
          <w:rFonts w:hint="eastAsia" w:ascii="仿宋" w:hAnsi="仿宋" w:eastAsia="仿宋" w:cs="仿宋"/>
          <w:sz w:val="32"/>
          <w:szCs w:val="32"/>
          <w:lang w:val="en-US" w:eastAsia="zh-CN"/>
        </w:rPr>
        <w:t>974</w:t>
      </w:r>
      <w:r>
        <w:rPr>
          <w:rFonts w:hint="eastAsia" w:ascii="仿宋" w:hAnsi="仿宋" w:eastAsia="仿宋" w:cs="仿宋"/>
          <w:sz w:val="32"/>
          <w:szCs w:val="32"/>
        </w:rPr>
        <w:t>.</w:t>
      </w:r>
      <w:r>
        <w:rPr>
          <w:rFonts w:hint="eastAsia" w:ascii="仿宋" w:hAnsi="仿宋" w:eastAsia="仿宋" w:cs="仿宋"/>
          <w:sz w:val="32"/>
          <w:szCs w:val="32"/>
          <w:lang w:val="en-US" w:eastAsia="zh-CN"/>
        </w:rPr>
        <w:t>39</w:t>
      </w:r>
      <w:r>
        <w:rPr>
          <w:rFonts w:hint="eastAsia" w:ascii="仿宋" w:hAnsi="仿宋" w:eastAsia="仿宋" w:cs="仿宋"/>
          <w:sz w:val="32"/>
          <w:szCs w:val="32"/>
        </w:rPr>
        <w:t>万元，完成年初预算的1</w:t>
      </w:r>
      <w:r>
        <w:rPr>
          <w:rFonts w:hint="eastAsia" w:ascii="仿宋" w:hAnsi="仿宋" w:eastAsia="仿宋" w:cs="仿宋"/>
          <w:sz w:val="32"/>
          <w:szCs w:val="32"/>
          <w:lang w:val="en-US" w:eastAsia="zh-CN"/>
        </w:rPr>
        <w:t>78.06</w:t>
      </w:r>
      <w:r>
        <w:rPr>
          <w:rFonts w:hint="eastAsia" w:ascii="仿宋" w:hAnsi="仿宋" w:eastAsia="仿宋" w:cs="仿宋"/>
          <w:sz w:val="32"/>
          <w:szCs w:val="32"/>
        </w:rPr>
        <w:t>%。决算数大于预算数的主要原因为增加政府性基金用于新建及改扩建学校项目。</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sz w:val="32"/>
          <w:szCs w:val="32"/>
        </w:rPr>
        <w:t>（一）国有资本经营预算财</w:t>
      </w:r>
      <w:r>
        <w:rPr>
          <w:rFonts w:hint="eastAsia" w:ascii="楷体" w:hAnsi="楷体" w:eastAsia="楷体" w:cs="楷体"/>
          <w:color w:val="auto"/>
          <w:sz w:val="32"/>
          <w:szCs w:val="32"/>
        </w:rPr>
        <w:t>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年度国有资本经营预算财政拨款支出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年度相比，国有资本经营预算财政拨款支出</w:t>
      </w:r>
      <w:r>
        <w:rPr>
          <w:rFonts w:hint="eastAsia" w:ascii="仿宋" w:hAnsi="仿宋" w:eastAsia="仿宋" w:cs="仿宋"/>
          <w:color w:val="auto"/>
          <w:sz w:val="32"/>
          <w:szCs w:val="32"/>
          <w:lang w:eastAsia="zh-CN"/>
        </w:rPr>
        <w:t>持平</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年度国有资本经营预算财政拨款支出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（三）国有资本经营预算财政拨款支出决算具体情况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年度国有资本经营预算财政拨款支出年初预算为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sz w:val="32"/>
          <w:szCs w:val="32"/>
        </w:rPr>
      </w:pPr>
      <w:r>
        <w:rPr>
          <w:rFonts w:hint="eastAsia" w:ascii="黑体" w:hAnsi="黑体" w:eastAsia="黑体" w:cs="黑体"/>
          <w:bCs/>
          <w:sz w:val="32"/>
          <w:szCs w:val="32"/>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年度财政拨款“三</w:t>
      </w:r>
      <w:r>
        <w:rPr>
          <w:rFonts w:hint="eastAsia" w:ascii="仿宋" w:hAnsi="仿宋" w:eastAsia="仿宋" w:cs="仿宋"/>
          <w:color w:val="auto"/>
          <w:sz w:val="32"/>
          <w:szCs w:val="32"/>
        </w:rPr>
        <w:t>公”经费支出预算为</w:t>
      </w:r>
      <w:r>
        <w:rPr>
          <w:rFonts w:hint="eastAsia" w:ascii="仿宋" w:hAnsi="仿宋" w:eastAsia="仿宋" w:cs="仿宋"/>
          <w:color w:val="auto"/>
          <w:sz w:val="32"/>
          <w:szCs w:val="32"/>
          <w:lang w:val="en-US"/>
        </w:rPr>
        <w:t>78.37</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46.60</w:t>
      </w:r>
      <w:r>
        <w:rPr>
          <w:rFonts w:hint="eastAsia" w:ascii="仿宋" w:hAnsi="仿宋" w:eastAsia="仿宋" w:cs="仿宋"/>
          <w:color w:val="auto"/>
          <w:sz w:val="32"/>
          <w:szCs w:val="32"/>
        </w:rPr>
        <w:t>万元，完成预算的</w:t>
      </w:r>
      <w:r>
        <w:rPr>
          <w:rFonts w:hint="eastAsia" w:ascii="仿宋" w:hAnsi="仿宋" w:eastAsia="仿宋" w:cs="仿宋"/>
          <w:color w:val="auto"/>
          <w:sz w:val="32"/>
          <w:szCs w:val="32"/>
          <w:lang w:val="en-US" w:eastAsia="zh-CN"/>
        </w:rPr>
        <w:t>59.46</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年度相比，“三公”经费支出减少</w:t>
      </w:r>
      <w:r>
        <w:rPr>
          <w:rFonts w:hint="eastAsia" w:ascii="仿宋" w:hAnsi="仿宋" w:eastAsia="仿宋" w:cs="仿宋"/>
          <w:color w:val="auto"/>
          <w:sz w:val="32"/>
          <w:szCs w:val="32"/>
          <w:lang w:val="en-US" w:eastAsia="zh-CN"/>
        </w:rPr>
        <w:t>14.42</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23.63</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eastAsia="zh-CN"/>
        </w:rPr>
        <w:t>厉行节约，减少三公经费支出</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年度财政拨款“三公”经费支出决算中，因公出国（境）费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支出决算</w:t>
      </w:r>
      <w:r>
        <w:rPr>
          <w:rFonts w:hint="eastAsia" w:ascii="仿宋" w:hAnsi="仿宋" w:eastAsia="仿宋" w:cs="仿宋"/>
          <w:color w:val="auto"/>
          <w:sz w:val="32"/>
          <w:szCs w:val="32"/>
          <w:lang w:val="en-US"/>
        </w:rPr>
        <w:t>8.30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17.81</w:t>
      </w:r>
      <w:r>
        <w:rPr>
          <w:rFonts w:hint="eastAsia" w:ascii="仿宋" w:hAnsi="仿宋" w:eastAsia="仿宋" w:cs="仿宋"/>
          <w:color w:val="auto"/>
          <w:sz w:val="32"/>
          <w:szCs w:val="32"/>
        </w:rPr>
        <w:t>%；公务用车购置及运行维护费支出决算</w:t>
      </w:r>
      <w:r>
        <w:rPr>
          <w:rFonts w:hint="eastAsia" w:ascii="仿宋" w:hAnsi="仿宋" w:eastAsia="仿宋" w:cs="仿宋"/>
          <w:color w:val="auto"/>
          <w:sz w:val="32"/>
          <w:szCs w:val="32"/>
          <w:lang w:val="en-US"/>
        </w:rPr>
        <w:t>38.29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82.29</w:t>
      </w:r>
      <w:r>
        <w:rPr>
          <w:rFonts w:hint="eastAsia" w:ascii="仿宋" w:hAnsi="仿宋" w:eastAsia="仿宋" w:cs="仿宋"/>
          <w:color w:val="auto"/>
          <w:sz w:val="32"/>
          <w:szCs w:val="32"/>
        </w:rPr>
        <w:t>%；公务接待费支出决算</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sz w:val="32"/>
          <w:szCs w:val="32"/>
        </w:rPr>
      </w:pPr>
      <w:r>
        <w:rPr>
          <w:rFonts w:hint="eastAsia" w:ascii="仿宋" w:hAnsi="仿宋" w:eastAsia="仿宋" w:cs="仿宋"/>
          <w:b/>
          <w:sz w:val="32"/>
          <w:szCs w:val="32"/>
        </w:rPr>
        <w:t>1.因公出国（境）费</w:t>
      </w:r>
      <w:r>
        <w:rPr>
          <w:rFonts w:hint="eastAsia" w:ascii="仿宋" w:hAnsi="仿宋" w:eastAsia="仿宋" w:cs="仿宋"/>
          <w:b/>
          <w:sz w:val="32"/>
          <w:szCs w:val="32"/>
          <w:lang w:val="en-US" w:eastAsia="zh-CN"/>
        </w:rPr>
        <w:t>用</w:t>
      </w:r>
      <w:r>
        <w:rPr>
          <w:rFonts w:hint="eastAsia" w:ascii="仿宋" w:hAnsi="仿宋" w:eastAsia="仿宋" w:cs="仿宋"/>
          <w:sz w:val="32"/>
          <w:szCs w:val="32"/>
        </w:rPr>
        <w:t>支出</w:t>
      </w:r>
      <w:r>
        <w:rPr>
          <w:rFonts w:hint="eastAsia" w:ascii="仿宋" w:hAnsi="仿宋" w:eastAsia="仿宋" w:cs="仿宋"/>
          <w:color w:val="auto"/>
          <w:sz w:val="32"/>
          <w:szCs w:val="32"/>
          <w:lang w:val="en-US"/>
        </w:rPr>
        <w:t>8.30</w:t>
      </w:r>
      <w:r>
        <w:rPr>
          <w:rFonts w:hint="eastAsia" w:ascii="仿宋" w:hAnsi="仿宋" w:eastAsia="仿宋" w:cs="仿宋"/>
          <w:color w:val="auto"/>
          <w:sz w:val="32"/>
          <w:szCs w:val="32"/>
        </w:rPr>
        <w:t>万元。全年安排因公出国（境）团组</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个，因公出国（境）</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人次。开</w:t>
      </w:r>
      <w:r>
        <w:rPr>
          <w:rFonts w:hint="eastAsia" w:ascii="仿宋" w:hAnsi="仿宋" w:eastAsia="仿宋" w:cs="仿宋"/>
          <w:sz w:val="32"/>
          <w:szCs w:val="32"/>
        </w:rPr>
        <w:t>支内容包括：</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海口市教育局</w:t>
      </w:r>
      <w:r>
        <w:rPr>
          <w:rFonts w:hint="eastAsia" w:ascii="仿宋" w:hAnsi="仿宋" w:eastAsia="仿宋" w:cs="仿宋"/>
          <w:color w:val="auto"/>
          <w:sz w:val="32"/>
          <w:szCs w:val="32"/>
          <w:lang w:val="en-US"/>
        </w:rPr>
        <w:t>因公出国（境）费用</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4.20</w:t>
      </w:r>
      <w:r>
        <w:rPr>
          <w:rFonts w:hint="eastAsia" w:ascii="仿宋" w:hAnsi="仿宋" w:eastAsia="仿宋" w:cs="仿宋"/>
          <w:color w:val="auto"/>
          <w:sz w:val="32"/>
          <w:szCs w:val="32"/>
        </w:rPr>
        <w:t>万元。主要用于中小学名校长境外研修团、中小学名师境外研修团等教育系统出国出境活动费用</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海南华侨中学</w:t>
      </w:r>
      <w:r>
        <w:rPr>
          <w:rFonts w:hint="eastAsia" w:ascii="仿宋" w:hAnsi="仿宋" w:eastAsia="仿宋" w:cs="仿宋"/>
          <w:color w:val="auto"/>
          <w:sz w:val="32"/>
          <w:szCs w:val="32"/>
          <w:lang w:val="en-US"/>
        </w:rPr>
        <w:t>因公出国（境）费用</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4.10</w:t>
      </w:r>
      <w:r>
        <w:rPr>
          <w:rFonts w:hint="eastAsia" w:ascii="仿宋" w:hAnsi="仿宋" w:eastAsia="仿宋" w:cs="仿宋"/>
          <w:color w:val="auto"/>
          <w:sz w:val="32"/>
          <w:szCs w:val="32"/>
        </w:rPr>
        <w:t>万元。主要用于前往瑞士，意大利执行国际理解教育交流团任务</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因公出国（境）费</w:t>
      </w:r>
      <w:r>
        <w:rPr>
          <w:rFonts w:hint="eastAsia" w:ascii="仿宋" w:hAnsi="仿宋" w:eastAsia="仿宋" w:cs="仿宋"/>
          <w:sz w:val="32"/>
          <w:szCs w:val="32"/>
          <w:lang w:val="en-US" w:eastAsia="zh-CN"/>
        </w:rPr>
        <w:t>用</w:t>
      </w:r>
      <w:r>
        <w:rPr>
          <w:rFonts w:hint="eastAsia" w:ascii="仿宋" w:hAnsi="仿宋" w:eastAsia="仿宋" w:cs="仿宋"/>
          <w:sz w:val="32"/>
          <w:szCs w:val="32"/>
        </w:rPr>
        <w:t>支出决算</w:t>
      </w:r>
      <w:r>
        <w:rPr>
          <w:rFonts w:hint="eastAsia" w:ascii="仿宋" w:hAnsi="仿宋" w:eastAsia="仿宋" w:cs="仿宋"/>
          <w:sz w:val="32"/>
          <w:szCs w:val="32"/>
          <w:lang w:val="en-US" w:eastAsia="zh-CN"/>
        </w:rPr>
        <w:t>数</w:t>
      </w:r>
      <w:r>
        <w:rPr>
          <w:rFonts w:hint="eastAsia" w:ascii="仿宋" w:hAnsi="仿宋" w:eastAsia="仿宋" w:cs="仿宋"/>
          <w:sz w:val="32"/>
          <w:szCs w:val="32"/>
        </w:rPr>
        <w:t>比预算数减少</w:t>
      </w:r>
      <w:r>
        <w:rPr>
          <w:rFonts w:hint="eastAsia" w:ascii="仿宋" w:hAnsi="仿宋" w:eastAsia="仿宋" w:cs="仿宋"/>
          <w:sz w:val="32"/>
          <w:szCs w:val="32"/>
          <w:lang w:val="en-US" w:eastAsia="zh-CN"/>
        </w:rPr>
        <w:t>5.7</w:t>
      </w:r>
      <w:r>
        <w:rPr>
          <w:rFonts w:hint="eastAsia" w:ascii="仿宋" w:hAnsi="仿宋" w:eastAsia="仿宋" w:cs="仿宋"/>
          <w:sz w:val="32"/>
          <w:szCs w:val="32"/>
        </w:rPr>
        <w:t>万元，</w:t>
      </w:r>
      <w:r>
        <w:rPr>
          <w:rFonts w:hint="eastAsia" w:ascii="仿宋" w:hAnsi="仿宋" w:eastAsia="仿宋" w:cs="仿宋"/>
          <w:sz w:val="32"/>
          <w:szCs w:val="32"/>
          <w:lang w:val="en-US" w:eastAsia="zh-CN"/>
        </w:rPr>
        <w:t>完成预算</w:t>
      </w:r>
      <w:r>
        <w:rPr>
          <w:rFonts w:hint="eastAsia" w:ascii="仿宋" w:hAnsi="仿宋" w:eastAsia="仿宋" w:cs="仿宋"/>
          <w:color w:val="auto"/>
          <w:sz w:val="32"/>
          <w:szCs w:val="32"/>
          <w:lang w:val="en-US" w:eastAsia="zh-CN"/>
        </w:rPr>
        <w:t>的40.71%</w:t>
      </w:r>
      <w:r>
        <w:rPr>
          <w:rFonts w:hint="eastAsia" w:ascii="仿宋" w:hAnsi="仿宋" w:eastAsia="仿宋" w:cs="仿宋"/>
          <w:color w:val="auto"/>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年度相比，因公出国（境）费</w:t>
      </w:r>
      <w:r>
        <w:rPr>
          <w:rFonts w:hint="eastAsia" w:ascii="仿宋" w:hAnsi="仿宋" w:eastAsia="仿宋" w:cs="仿宋"/>
          <w:sz w:val="32"/>
          <w:szCs w:val="32"/>
          <w:lang w:val="en-US" w:eastAsia="zh-CN"/>
        </w:rPr>
        <w:t>用</w:t>
      </w:r>
      <w:r>
        <w:rPr>
          <w:rFonts w:hint="eastAsia" w:ascii="仿宋" w:hAnsi="仿宋" w:eastAsia="仿宋" w:cs="仿宋"/>
          <w:sz w:val="32"/>
          <w:szCs w:val="32"/>
        </w:rPr>
        <w:t>支出减少</w:t>
      </w:r>
      <w:r>
        <w:rPr>
          <w:rFonts w:hint="eastAsia" w:ascii="仿宋" w:hAnsi="仿宋" w:eastAsia="仿宋" w:cs="仿宋"/>
          <w:sz w:val="32"/>
          <w:szCs w:val="32"/>
          <w:lang w:val="en-US" w:eastAsia="zh-CN"/>
        </w:rPr>
        <w:t>5.5</w:t>
      </w:r>
      <w:r>
        <w:rPr>
          <w:rFonts w:hint="eastAsia" w:ascii="仿宋" w:hAnsi="仿宋" w:eastAsia="仿宋" w:cs="仿宋"/>
          <w:sz w:val="32"/>
          <w:szCs w:val="32"/>
        </w:rPr>
        <w:t>万元，下降</w:t>
      </w:r>
      <w:r>
        <w:rPr>
          <w:rFonts w:hint="eastAsia" w:ascii="仿宋" w:hAnsi="仿宋" w:eastAsia="仿宋" w:cs="仿宋"/>
          <w:sz w:val="32"/>
          <w:szCs w:val="32"/>
          <w:lang w:val="en-US" w:eastAsia="zh-CN"/>
        </w:rPr>
        <w:t>39.86</w:t>
      </w:r>
      <w:r>
        <w:rPr>
          <w:rFonts w:hint="eastAsia" w:ascii="仿宋" w:hAnsi="仿宋" w:eastAsia="仿宋" w:cs="仿宋"/>
          <w:sz w:val="32"/>
          <w:szCs w:val="32"/>
        </w:rPr>
        <w:t>%，主要原因是</w:t>
      </w:r>
      <w:r>
        <w:rPr>
          <w:rFonts w:hint="eastAsia" w:ascii="仿宋" w:hAnsi="仿宋" w:eastAsia="仿宋" w:cs="仿宋"/>
          <w:sz w:val="32"/>
          <w:szCs w:val="32"/>
          <w:lang w:eastAsia="zh-CN"/>
        </w:rPr>
        <w:t>厉行节约，减少出国（境）事务经费支出</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sz w:val="32"/>
          <w:szCs w:val="32"/>
        </w:rPr>
        <w:t>2.公务用车购置及运行维护费</w:t>
      </w:r>
      <w:r>
        <w:rPr>
          <w:rFonts w:hint="eastAsia" w:ascii="仿宋" w:hAnsi="仿宋" w:eastAsia="仿宋" w:cs="仿宋"/>
          <w:b w:val="0"/>
          <w:bCs/>
          <w:sz w:val="32"/>
          <w:szCs w:val="32"/>
        </w:rPr>
        <w:t>支出</w:t>
      </w:r>
      <w:r>
        <w:rPr>
          <w:rFonts w:hint="eastAsia" w:ascii="仿宋" w:hAnsi="仿宋" w:eastAsia="仿宋" w:cs="仿宋"/>
          <w:color w:val="auto"/>
          <w:sz w:val="32"/>
          <w:szCs w:val="32"/>
          <w:lang w:val="en-US"/>
        </w:rPr>
        <w:t>38.29</w:t>
      </w:r>
      <w:r>
        <w:rPr>
          <w:rFonts w:hint="eastAsia" w:ascii="仿宋" w:hAnsi="仿宋" w:eastAsia="仿宋" w:cs="仿宋"/>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sz w:val="32"/>
          <w:szCs w:val="32"/>
        </w:rPr>
      </w:pPr>
      <w:r>
        <w:rPr>
          <w:rFonts w:hint="eastAsia" w:ascii="仿宋" w:hAnsi="仿宋" w:eastAsia="仿宋" w:cs="仿宋"/>
          <w:b/>
          <w:color w:val="auto"/>
          <w:sz w:val="32"/>
          <w:szCs w:val="32"/>
        </w:rPr>
        <w:t>公务用车购置</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万元，全年购置公务用车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sz w:val="32"/>
          <w:szCs w:val="32"/>
        </w:rPr>
        <w:t>，，年末公务用车保</w:t>
      </w:r>
      <w:r>
        <w:rPr>
          <w:rFonts w:hint="eastAsia" w:ascii="仿宋" w:hAnsi="仿宋" w:eastAsia="仿宋" w:cs="仿宋"/>
          <w:color w:val="auto"/>
          <w:sz w:val="32"/>
          <w:szCs w:val="32"/>
        </w:rPr>
        <w:t>有量</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sz w:val="32"/>
          <w:szCs w:val="32"/>
        </w:rPr>
        <w:t>公务用车运行维护费</w:t>
      </w:r>
      <w:r>
        <w:rPr>
          <w:rFonts w:hint="eastAsia" w:ascii="仿宋" w:hAnsi="仿宋" w:eastAsia="仿宋" w:cs="仿宋"/>
          <w:sz w:val="32"/>
          <w:szCs w:val="32"/>
        </w:rPr>
        <w:t>支出</w:t>
      </w:r>
      <w:r>
        <w:rPr>
          <w:rFonts w:hint="eastAsia" w:ascii="仿宋" w:hAnsi="仿宋" w:eastAsia="仿宋" w:cs="仿宋"/>
          <w:color w:val="auto"/>
          <w:sz w:val="32"/>
          <w:szCs w:val="32"/>
          <w:lang w:val="en-US"/>
        </w:rPr>
        <w:t>38.29</w:t>
      </w:r>
      <w:r>
        <w:rPr>
          <w:rFonts w:hint="eastAsia" w:ascii="仿宋" w:hAnsi="仿宋" w:eastAsia="仿宋" w:cs="仿宋"/>
          <w:color w:val="auto"/>
          <w:sz w:val="32"/>
          <w:szCs w:val="32"/>
        </w:rPr>
        <w:t>万元，主要用于公务用车维修保养、油料费等。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color w:val="auto"/>
          <w:sz w:val="32"/>
          <w:szCs w:val="32"/>
        </w:rPr>
        <w:t>公务用车购置及运行维护费支出决算数</w:t>
      </w:r>
      <w:r>
        <w:rPr>
          <w:rFonts w:hint="eastAsia" w:ascii="仿宋" w:hAnsi="仿宋" w:eastAsia="仿宋" w:cs="仿宋"/>
          <w:color w:val="auto"/>
          <w:sz w:val="32"/>
          <w:szCs w:val="32"/>
        </w:rPr>
        <w:t>比预算数减少</w:t>
      </w:r>
      <w:r>
        <w:rPr>
          <w:rFonts w:hint="eastAsia" w:ascii="仿宋" w:hAnsi="仿宋" w:eastAsia="仿宋" w:cs="仿宋"/>
          <w:color w:val="auto"/>
          <w:sz w:val="32"/>
          <w:szCs w:val="32"/>
          <w:lang w:val="en-US" w:eastAsia="zh-CN"/>
        </w:rPr>
        <w:t>43.75</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完成预算的46.67</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w:t>
      </w:r>
      <w:r>
        <w:rPr>
          <w:rFonts w:hint="eastAsia" w:ascii="仿宋" w:hAnsi="仿宋" w:eastAsia="仿宋" w:cs="仿宋"/>
          <w:bCs/>
          <w:color w:val="auto"/>
          <w:sz w:val="32"/>
          <w:szCs w:val="32"/>
        </w:rPr>
        <w:t>公务用车购置及运行维护费</w:t>
      </w:r>
      <w:r>
        <w:rPr>
          <w:rFonts w:hint="eastAsia" w:ascii="仿宋" w:hAnsi="仿宋" w:eastAsia="仿宋" w:cs="仿宋"/>
          <w:color w:val="auto"/>
          <w:sz w:val="32"/>
          <w:szCs w:val="32"/>
        </w:rPr>
        <w:t>支出减少</w:t>
      </w:r>
      <w:r>
        <w:rPr>
          <w:rFonts w:hint="eastAsia" w:ascii="仿宋" w:hAnsi="仿宋" w:eastAsia="仿宋" w:cs="仿宋"/>
          <w:color w:val="auto"/>
          <w:sz w:val="32"/>
          <w:szCs w:val="32"/>
          <w:lang w:val="en-US" w:eastAsia="zh-CN"/>
        </w:rPr>
        <w:t>8.31</w:t>
      </w:r>
      <w:r>
        <w:rPr>
          <w:rFonts w:hint="eastAsia" w:ascii="仿宋" w:hAnsi="仿宋" w:eastAsia="仿宋" w:cs="仿宋"/>
          <w:color w:val="auto"/>
          <w:sz w:val="32"/>
          <w:szCs w:val="32"/>
        </w:rPr>
        <w:t>万元，下</w:t>
      </w:r>
      <w:r>
        <w:rPr>
          <w:rFonts w:hint="eastAsia" w:ascii="仿宋" w:hAnsi="仿宋" w:eastAsia="仿宋" w:cs="仿宋"/>
          <w:sz w:val="32"/>
          <w:szCs w:val="32"/>
        </w:rPr>
        <w:t>降</w:t>
      </w:r>
      <w:r>
        <w:rPr>
          <w:rFonts w:hint="eastAsia" w:ascii="仿宋" w:hAnsi="仿宋" w:eastAsia="仿宋" w:cs="仿宋"/>
          <w:sz w:val="32"/>
          <w:szCs w:val="32"/>
          <w:lang w:val="en-US" w:eastAsia="zh-CN"/>
        </w:rPr>
        <w:t>17.84</w:t>
      </w:r>
      <w:r>
        <w:rPr>
          <w:rFonts w:hint="eastAsia" w:ascii="仿宋" w:hAnsi="仿宋" w:eastAsia="仿宋" w:cs="仿宋"/>
          <w:sz w:val="32"/>
          <w:szCs w:val="32"/>
        </w:rPr>
        <w:t>%，主要原因是厉行节约，节省公务用车支出。</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sz w:val="32"/>
          <w:szCs w:val="32"/>
        </w:rPr>
        <w:t>3.公务接待费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国内接待费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万元，国内公务接待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批次，接待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国（境）外接待费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万元，国（境）外公务接待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批次，接待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公务接待费支出决算数比预算数减少</w:t>
      </w:r>
      <w:r>
        <w:rPr>
          <w:rFonts w:hint="eastAsia" w:ascii="仿宋" w:hAnsi="仿宋" w:eastAsia="仿宋" w:cs="仿宋"/>
          <w:color w:val="auto"/>
          <w:sz w:val="32"/>
          <w:szCs w:val="32"/>
          <w:lang w:val="en-US" w:eastAsia="zh-CN"/>
        </w:rPr>
        <w:t>2.00</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w:t>
      </w:r>
      <w:r>
        <w:rPr>
          <w:rFonts w:hint="eastAsia" w:ascii="仿宋" w:hAnsi="仿宋" w:eastAsia="仿宋" w:cs="仿宋"/>
          <w:bCs/>
          <w:sz w:val="32"/>
          <w:szCs w:val="32"/>
        </w:rPr>
        <w:t>公务接待费</w:t>
      </w:r>
      <w:r>
        <w:rPr>
          <w:rFonts w:hint="eastAsia" w:ascii="仿宋" w:hAnsi="仿宋" w:eastAsia="仿宋" w:cs="仿宋"/>
          <w:sz w:val="32"/>
          <w:szCs w:val="32"/>
        </w:rPr>
        <w:t>支出减少</w:t>
      </w:r>
      <w:r>
        <w:rPr>
          <w:rFonts w:hint="default" w:ascii="仿宋" w:hAnsi="仿宋" w:eastAsia="仿宋" w:cs="仿宋"/>
          <w:sz w:val="32"/>
          <w:szCs w:val="32"/>
          <w:lang w:val="en"/>
        </w:rPr>
        <w:t>0.64</w:t>
      </w:r>
      <w:r>
        <w:rPr>
          <w:rFonts w:hint="eastAsia" w:ascii="仿宋" w:hAnsi="仿宋" w:eastAsia="仿宋" w:cs="仿宋"/>
          <w:sz w:val="32"/>
          <w:szCs w:val="32"/>
        </w:rPr>
        <w:t>万元，下降</w:t>
      </w:r>
      <w:r>
        <w:rPr>
          <w:rFonts w:hint="default" w:ascii="仿宋" w:hAnsi="仿宋" w:eastAsia="仿宋" w:cs="仿宋"/>
          <w:sz w:val="32"/>
          <w:szCs w:val="32"/>
          <w:lang w:val="en"/>
        </w:rPr>
        <w:t>100</w:t>
      </w:r>
      <w:r>
        <w:rPr>
          <w:rFonts w:hint="eastAsia" w:ascii="仿宋" w:hAnsi="仿宋" w:eastAsia="仿宋" w:cs="仿宋"/>
          <w:sz w:val="32"/>
          <w:szCs w:val="32"/>
        </w:rPr>
        <w:t>%，主要原因是公务接待任务</w:t>
      </w:r>
      <w:r>
        <w:rPr>
          <w:rFonts w:hint="eastAsia" w:ascii="仿宋" w:hAnsi="仿宋" w:eastAsia="仿宋" w:cs="仿宋"/>
          <w:sz w:val="32"/>
          <w:szCs w:val="32"/>
          <w:lang w:eastAsia="zh-CN"/>
        </w:rPr>
        <w:t>减少</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根据预算管理要求，我</w:t>
      </w:r>
      <w:r>
        <w:rPr>
          <w:rFonts w:hint="eastAsia" w:ascii="仿宋" w:hAnsi="仿宋" w:eastAsia="仿宋" w:cs="仿宋"/>
          <w:color w:val="auto"/>
          <w:sz w:val="32"/>
          <w:szCs w:val="32"/>
        </w:rPr>
        <w:t>部门组织对</w:t>
      </w: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年度一般公共预算项目支出全面开展绩效自评</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共涉及资金147,544.73万元，占一般公共预算项目支出总额的100%</w:t>
      </w:r>
      <w:r>
        <w:rPr>
          <w:rFonts w:hint="eastAsia" w:ascii="仿宋" w:hAnsi="仿宋" w:eastAsia="仿宋" w:cs="仿宋"/>
          <w:color w:val="auto"/>
          <w:sz w:val="32"/>
          <w:szCs w:val="32"/>
        </w:rPr>
        <w:t>。</w:t>
      </w:r>
      <w:r>
        <w:rPr>
          <w:rFonts w:hint="eastAsia" w:ascii="仿宋" w:hAnsi="仿宋" w:eastAsia="仿宋" w:cs="仿宋"/>
          <w:color w:val="auto"/>
          <w:sz w:val="32"/>
          <w:szCs w:val="32"/>
          <w:lang w:bidi="ar"/>
        </w:rPr>
        <w:t>组织对</w:t>
      </w:r>
      <w:r>
        <w:rPr>
          <w:rFonts w:hint="eastAsia" w:ascii="仿宋" w:hAnsi="仿宋" w:eastAsia="仿宋" w:cs="仿宋"/>
          <w:color w:val="auto"/>
          <w:sz w:val="32"/>
          <w:szCs w:val="32"/>
          <w:lang w:val="en-US" w:bidi="ar"/>
        </w:rPr>
        <w:t>2025</w:t>
      </w:r>
      <w:r>
        <w:rPr>
          <w:rFonts w:hint="eastAsia" w:ascii="仿宋" w:hAnsi="仿宋" w:eastAsia="仿宋" w:cs="仿宋"/>
          <w:color w:val="auto"/>
          <w:sz w:val="32"/>
          <w:szCs w:val="32"/>
          <w:lang w:bidi="ar"/>
        </w:rPr>
        <w:t>年度</w:t>
      </w:r>
      <w:r>
        <w:rPr>
          <w:rFonts w:hint="eastAsia" w:ascii="仿宋" w:hAnsi="仿宋" w:eastAsia="仿宋" w:cs="仿宋"/>
          <w:color w:val="auto"/>
          <w:sz w:val="32"/>
          <w:szCs w:val="32"/>
          <w:lang w:val="en-US" w:bidi="ar"/>
        </w:rPr>
        <w:t>中国人民大学附属中学海口实验学校项目</w:t>
      </w:r>
      <w:r>
        <w:rPr>
          <w:rFonts w:hint="eastAsia" w:ascii="仿宋" w:hAnsi="仿宋" w:eastAsia="仿宋" w:cs="仿宋"/>
          <w:color w:val="auto"/>
          <w:sz w:val="32"/>
          <w:szCs w:val="32"/>
          <w:lang w:bidi="ar"/>
        </w:rPr>
        <w:t>、</w:t>
      </w:r>
      <w:r>
        <w:rPr>
          <w:rFonts w:hint="eastAsia" w:ascii="仿宋" w:hAnsi="仿宋" w:eastAsia="仿宋" w:cs="仿宋"/>
          <w:color w:val="auto"/>
          <w:sz w:val="32"/>
          <w:szCs w:val="32"/>
          <w:lang w:val="en-US" w:bidi="ar"/>
        </w:rPr>
        <w:t>海口市长天中学项目</w:t>
      </w:r>
      <w:r>
        <w:rPr>
          <w:rFonts w:hint="eastAsia" w:ascii="仿宋" w:hAnsi="仿宋" w:eastAsia="仿宋" w:cs="仿宋"/>
          <w:color w:val="auto"/>
          <w:sz w:val="32"/>
          <w:szCs w:val="32"/>
          <w:lang w:bidi="ar"/>
        </w:rPr>
        <w:t>等</w:t>
      </w:r>
      <w:r>
        <w:rPr>
          <w:rFonts w:hint="eastAsia" w:ascii="仿宋" w:hAnsi="仿宋" w:eastAsia="仿宋" w:cs="仿宋"/>
          <w:color w:val="auto"/>
          <w:sz w:val="32"/>
          <w:szCs w:val="32"/>
          <w:lang w:val="en-US" w:eastAsia="zh-CN" w:bidi="ar"/>
        </w:rPr>
        <w:t>31</w:t>
      </w:r>
      <w:r>
        <w:rPr>
          <w:rFonts w:hint="eastAsia" w:ascii="仿宋" w:hAnsi="仿宋" w:eastAsia="仿宋" w:cs="仿宋"/>
          <w:color w:val="auto"/>
          <w:sz w:val="32"/>
          <w:szCs w:val="32"/>
          <w:lang w:bidi="ar"/>
        </w:rPr>
        <w:t>个政府性基金预算项目开展绩效自评，共涉及资金</w:t>
      </w:r>
      <w:r>
        <w:rPr>
          <w:rFonts w:hint="eastAsia" w:ascii="仿宋" w:hAnsi="仿宋" w:eastAsia="仿宋" w:cs="仿宋"/>
          <w:color w:val="auto"/>
          <w:sz w:val="32"/>
          <w:szCs w:val="32"/>
          <w:lang w:val="en-US" w:eastAsia="zh-CN" w:bidi="ar"/>
        </w:rPr>
        <w:t>25,337.06</w:t>
      </w:r>
      <w:r>
        <w:rPr>
          <w:rFonts w:hint="eastAsia" w:ascii="仿宋" w:hAnsi="仿宋" w:eastAsia="仿宋" w:cs="仿宋"/>
          <w:color w:val="auto"/>
          <w:sz w:val="32"/>
          <w:szCs w:val="32"/>
          <w:lang w:bidi="ar"/>
        </w:rPr>
        <w:t>万元，占政府性基金预算项目支出总额的</w:t>
      </w:r>
      <w:r>
        <w:rPr>
          <w:rFonts w:hint="eastAsia" w:ascii="仿宋" w:hAnsi="仿宋" w:eastAsia="仿宋" w:cs="仿宋"/>
          <w:color w:val="auto"/>
          <w:sz w:val="32"/>
          <w:szCs w:val="32"/>
          <w:lang w:val="en-US" w:eastAsia="zh-CN" w:bidi="ar"/>
        </w:rPr>
        <w:t>100</w:t>
      </w:r>
      <w:r>
        <w:rPr>
          <w:rFonts w:hint="eastAsia" w:ascii="仿宋" w:hAnsi="仿宋" w:eastAsia="仿宋" w:cs="仿宋"/>
          <w:color w:val="auto"/>
          <w:sz w:val="32"/>
          <w:szCs w:val="32"/>
          <w:lang w:bidi="ar"/>
        </w:rPr>
        <w:t>%。</w:t>
      </w:r>
      <w:r>
        <w:rPr>
          <w:rFonts w:hint="eastAsia" w:ascii="仿宋" w:hAnsi="仿宋" w:eastAsia="仿宋" w:cs="仿宋"/>
          <w:sz w:val="32"/>
          <w:szCs w:val="32"/>
          <w:lang w:bidi="ar"/>
        </w:rPr>
        <w:t>组织对</w:t>
      </w:r>
      <w:r>
        <w:rPr>
          <w:rFonts w:hint="eastAsia" w:ascii="仿宋" w:hAnsi="仿宋" w:eastAsia="仿宋" w:cs="仿宋"/>
          <w:sz w:val="32"/>
          <w:szCs w:val="32"/>
          <w:lang w:val="en-US" w:bidi="ar"/>
        </w:rPr>
        <w:t>202</w:t>
      </w:r>
      <w:r>
        <w:rPr>
          <w:rFonts w:hint="eastAsia" w:ascii="仿宋" w:hAnsi="仿宋" w:eastAsia="仿宋" w:cs="仿宋"/>
          <w:color w:val="auto"/>
          <w:sz w:val="32"/>
          <w:szCs w:val="32"/>
          <w:lang w:val="en-US" w:bidi="ar"/>
        </w:rPr>
        <w:t>5</w:t>
      </w:r>
      <w:r>
        <w:rPr>
          <w:rFonts w:hint="eastAsia" w:ascii="仿宋" w:hAnsi="仿宋" w:eastAsia="仿宋" w:cs="仿宋"/>
          <w:color w:val="auto"/>
          <w:sz w:val="32"/>
          <w:szCs w:val="32"/>
          <w:lang w:bidi="ar"/>
        </w:rPr>
        <w:t>年度</w:t>
      </w:r>
      <w:r>
        <w:rPr>
          <w:rFonts w:hint="eastAsia" w:ascii="仿宋" w:hAnsi="仿宋" w:eastAsia="仿宋" w:cs="仿宋"/>
          <w:color w:val="auto"/>
          <w:sz w:val="32"/>
          <w:szCs w:val="32"/>
          <w:lang w:val="en-US" w:eastAsia="zh-CN" w:bidi="ar"/>
        </w:rPr>
        <w:t>0</w:t>
      </w:r>
      <w:r>
        <w:rPr>
          <w:rFonts w:hint="eastAsia" w:ascii="仿宋" w:hAnsi="仿宋" w:eastAsia="仿宋" w:cs="仿宋"/>
          <w:color w:val="auto"/>
          <w:sz w:val="32"/>
          <w:szCs w:val="32"/>
          <w:lang w:bidi="ar"/>
        </w:rPr>
        <w:t xml:space="preserve">个国有资本经营预算项目开展绩效自评，共涉及资金 </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万元，占国有资本经营预算项目支出总额的</w:t>
      </w:r>
      <w:r>
        <w:rPr>
          <w:rFonts w:hint="eastAsia" w:ascii="仿宋" w:hAnsi="仿宋" w:eastAsia="仿宋" w:cs="仿宋"/>
          <w:color w:val="auto"/>
          <w:sz w:val="32"/>
          <w:szCs w:val="32"/>
          <w:lang w:val="en-US" w:eastAsia="zh-CN" w:bidi="ar"/>
        </w:rPr>
        <w:t>100</w:t>
      </w:r>
      <w:r>
        <w:rPr>
          <w:rFonts w:hint="eastAsia" w:ascii="仿宋" w:hAnsi="仿宋" w:eastAsia="仿宋" w:cs="仿宋"/>
          <w:color w:val="auto"/>
          <w:sz w:val="32"/>
          <w:szCs w:val="32"/>
          <w:lang w:bidi="ar"/>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共组织对“海口市碧海幼</w:t>
      </w:r>
      <w:r>
        <w:rPr>
          <w:rFonts w:hint="eastAsia" w:ascii="仿宋" w:hAnsi="仿宋" w:eastAsia="仿宋" w:cs="仿宋"/>
          <w:color w:val="auto"/>
          <w:sz w:val="32"/>
          <w:szCs w:val="32"/>
        </w:rPr>
        <w:t>儿园续建项目”、“海口市长天中学项目”和“海口市特殊教育幼儿园项目”等</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个项目开展了部门评价，</w:t>
      </w:r>
      <w:r>
        <w:rPr>
          <w:rFonts w:hint="eastAsia" w:ascii="仿宋" w:hAnsi="仿宋" w:eastAsia="仿宋" w:cs="仿宋"/>
          <w:color w:val="auto"/>
          <w:sz w:val="32"/>
          <w:szCs w:val="32"/>
          <w:lang w:bidi="ar"/>
        </w:rPr>
        <w:t>涉及一般公共预算支出</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万元，政府性基金预算支出</w:t>
      </w:r>
      <w:r>
        <w:rPr>
          <w:rFonts w:hint="eastAsia" w:ascii="仿宋" w:hAnsi="仿宋" w:eastAsia="仿宋" w:cs="仿宋"/>
          <w:color w:val="auto"/>
          <w:sz w:val="32"/>
          <w:szCs w:val="32"/>
          <w:lang w:val="en-US" w:eastAsia="zh-CN" w:bidi="ar"/>
        </w:rPr>
        <w:t>4,300</w:t>
      </w:r>
      <w:r>
        <w:rPr>
          <w:rFonts w:hint="eastAsia" w:ascii="仿宋" w:hAnsi="仿宋" w:eastAsia="仿宋" w:cs="仿宋"/>
          <w:color w:val="auto"/>
          <w:sz w:val="32"/>
          <w:szCs w:val="32"/>
          <w:lang w:bidi="ar"/>
        </w:rPr>
        <w:t>万元，国有资本经营预算支出</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w:t>
      </w:r>
      <w:r>
        <w:rPr>
          <w:rFonts w:hint="eastAsia" w:ascii="仿宋" w:hAnsi="仿宋" w:eastAsia="仿宋" w:cs="仿宋"/>
          <w:color w:val="auto"/>
          <w:sz w:val="32"/>
          <w:szCs w:val="32"/>
        </w:rPr>
        <w:t>从评价情况来看，市教育部门相关重点项目资金安排合理、预算到位率高，严格控制项目资金专款专用，有效避免了项目资金风</w:t>
      </w:r>
      <w:r>
        <w:rPr>
          <w:rFonts w:hint="eastAsia" w:ascii="仿宋" w:hAnsi="仿宋" w:eastAsia="仿宋" w:cs="仿宋"/>
          <w:sz w:val="32"/>
          <w:szCs w:val="32"/>
        </w:rPr>
        <w:t>险；项目立项依据充分，程序符合相关要求，绩效目标制定合理，如期完成年度建设工作任务目标；但绩效目标明确性的设立上仍有待提高。整体项目绩效评价为“优”。</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sz w:val="32"/>
          <w:szCs w:val="32"/>
        </w:rPr>
      </w:pPr>
      <w:r>
        <w:rPr>
          <w:rFonts w:hint="eastAsia" w:ascii="楷体" w:hAnsi="楷体" w:eastAsia="楷体" w:cs="楷体"/>
          <w:bCs/>
          <w:sz w:val="32"/>
          <w:szCs w:val="32"/>
        </w:rPr>
        <w:t>（二）部门决算中项目绩效自评结果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我部门在部门决算中反映海口市</w:t>
      </w:r>
      <w:r>
        <w:rPr>
          <w:rFonts w:hint="eastAsia" w:ascii="仿宋" w:hAnsi="仿宋" w:eastAsia="仿宋" w:cs="仿宋"/>
          <w:sz w:val="32"/>
          <w:szCs w:val="32"/>
          <w:lang w:eastAsia="zh-CN"/>
        </w:rPr>
        <w:t>长天中学</w:t>
      </w:r>
      <w:r>
        <w:rPr>
          <w:rFonts w:hint="eastAsia" w:ascii="仿宋" w:hAnsi="仿宋" w:eastAsia="仿宋" w:cs="仿宋"/>
          <w:sz w:val="32"/>
          <w:szCs w:val="32"/>
        </w:rPr>
        <w:t>项目绩效自评结果（包括项目绩效自评表和项目绩效自评报告）。</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海口市</w:t>
      </w:r>
      <w:r>
        <w:rPr>
          <w:rFonts w:hint="eastAsia" w:ascii="仿宋" w:hAnsi="仿宋" w:eastAsia="仿宋" w:cs="仿宋"/>
          <w:sz w:val="32"/>
          <w:szCs w:val="32"/>
          <w:lang w:eastAsia="zh-CN"/>
        </w:rPr>
        <w:t>长天中学</w:t>
      </w:r>
      <w:r>
        <w:rPr>
          <w:rFonts w:hint="eastAsia" w:ascii="仿宋" w:hAnsi="仿宋" w:eastAsia="仿宋" w:cs="仿宋"/>
          <w:sz w:val="32"/>
          <w:szCs w:val="32"/>
        </w:rPr>
        <w:t>项目绩效自评表（详见附件）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海口市</w:t>
      </w:r>
      <w:r>
        <w:rPr>
          <w:rFonts w:hint="eastAsia" w:ascii="仿宋" w:hAnsi="仿宋" w:eastAsia="仿宋" w:cs="仿宋"/>
          <w:sz w:val="32"/>
          <w:szCs w:val="32"/>
          <w:lang w:eastAsia="zh-CN"/>
        </w:rPr>
        <w:t>长天中学</w:t>
      </w:r>
      <w:r>
        <w:rPr>
          <w:rFonts w:hint="eastAsia" w:ascii="仿宋" w:hAnsi="仿宋" w:eastAsia="仿宋" w:cs="仿宋"/>
          <w:sz w:val="32"/>
          <w:szCs w:val="32"/>
        </w:rPr>
        <w:t>项目绩效自评报告：根据年初设定的绩效目标，项目绩效自评得分为9</w:t>
      </w:r>
      <w:r>
        <w:rPr>
          <w:rFonts w:hint="eastAsia" w:ascii="仿宋" w:hAnsi="仿宋" w:eastAsia="仿宋" w:cs="仿宋"/>
          <w:sz w:val="32"/>
          <w:szCs w:val="32"/>
          <w:lang w:val="en-US" w:eastAsia="zh-CN"/>
        </w:rPr>
        <w:t>8</w:t>
      </w:r>
      <w:r>
        <w:rPr>
          <w:rFonts w:hint="eastAsia" w:ascii="仿宋" w:hAnsi="仿宋" w:eastAsia="仿宋" w:cs="仿宋"/>
          <w:sz w:val="32"/>
          <w:szCs w:val="32"/>
        </w:rPr>
        <w:t>分。全年预算数为</w:t>
      </w:r>
      <w:r>
        <w:rPr>
          <w:rFonts w:hint="eastAsia" w:ascii="仿宋" w:hAnsi="仿宋" w:eastAsia="仿宋" w:cs="仿宋"/>
          <w:sz w:val="32"/>
          <w:szCs w:val="32"/>
          <w:lang w:val="en-US" w:eastAsia="zh-CN"/>
        </w:rPr>
        <w:t>2</w:t>
      </w:r>
      <w:r>
        <w:rPr>
          <w:rFonts w:hint="eastAsia" w:ascii="仿宋" w:hAnsi="仿宋" w:eastAsia="仿宋" w:cs="仿宋"/>
          <w:sz w:val="32"/>
          <w:szCs w:val="32"/>
        </w:rPr>
        <w:t>,000.00万元，执行数为</w:t>
      </w:r>
      <w:r>
        <w:rPr>
          <w:rFonts w:hint="eastAsia" w:ascii="仿宋" w:hAnsi="仿宋" w:eastAsia="仿宋" w:cs="仿宋"/>
          <w:sz w:val="32"/>
          <w:szCs w:val="32"/>
          <w:lang w:val="en-US" w:eastAsia="zh-CN"/>
        </w:rPr>
        <w:t>2</w:t>
      </w:r>
      <w:r>
        <w:rPr>
          <w:rFonts w:hint="eastAsia" w:ascii="仿宋" w:hAnsi="仿宋" w:eastAsia="仿宋" w:cs="仿宋"/>
          <w:sz w:val="32"/>
          <w:szCs w:val="32"/>
        </w:rPr>
        <w:t>,000.00万元，完成预算的100%。项目绩效目标完成情况：完成项目前期工作并开工。发现的主要问题及原因：项目绩效目标未能细化分解为具体的绩效指标，部分具体的绩效指标的设定没有通过清晰、可衡量的指标值予以体现。下一步改进措施：强化绩效意识，明确主体责任，加强绩效目标设定的规范性、完整性。</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部门评价结果</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yellow"/>
        </w:rPr>
      </w:pPr>
      <w:r>
        <w:rPr>
          <w:rFonts w:hint="eastAsia" w:ascii="仿宋" w:hAnsi="仿宋" w:eastAsia="仿宋" w:cs="仿宋"/>
          <w:kern w:val="0"/>
          <w:sz w:val="32"/>
          <w:szCs w:val="32"/>
          <w:highlight w:val="none"/>
          <w:lang w:bidi="ar"/>
        </w:rPr>
        <w:t>我部门已完成了“海口市</w:t>
      </w:r>
      <w:r>
        <w:rPr>
          <w:rFonts w:hint="eastAsia" w:ascii="仿宋" w:hAnsi="仿宋" w:eastAsia="仿宋" w:cs="仿宋"/>
          <w:kern w:val="0"/>
          <w:sz w:val="32"/>
          <w:szCs w:val="32"/>
          <w:highlight w:val="none"/>
          <w:lang w:eastAsia="zh-CN" w:bidi="ar"/>
        </w:rPr>
        <w:t>碧海幼儿园续建</w:t>
      </w:r>
      <w:r>
        <w:rPr>
          <w:rFonts w:hint="eastAsia" w:ascii="仿宋" w:hAnsi="仿宋" w:eastAsia="仿宋" w:cs="仿宋"/>
          <w:kern w:val="0"/>
          <w:sz w:val="32"/>
          <w:szCs w:val="32"/>
          <w:highlight w:val="none"/>
          <w:lang w:bidi="ar"/>
        </w:rPr>
        <w:t>项目”</w:t>
      </w:r>
      <w:r>
        <w:rPr>
          <w:rFonts w:hint="eastAsia" w:ascii="仿宋" w:hAnsi="仿宋" w:eastAsia="仿宋" w:cs="仿宋"/>
          <w:kern w:val="0"/>
          <w:sz w:val="32"/>
          <w:szCs w:val="32"/>
          <w:highlight w:val="none"/>
          <w:lang w:eastAsia="zh-CN" w:bidi="ar"/>
        </w:rPr>
        <w:t>、“海口市长天中学项目”</w:t>
      </w:r>
      <w:r>
        <w:rPr>
          <w:rFonts w:hint="eastAsia" w:ascii="仿宋" w:hAnsi="仿宋" w:eastAsia="仿宋" w:cs="仿宋"/>
          <w:kern w:val="0"/>
          <w:sz w:val="32"/>
          <w:szCs w:val="32"/>
          <w:highlight w:val="none"/>
          <w:lang w:bidi="ar"/>
        </w:rPr>
        <w:t>和“海口市</w:t>
      </w:r>
      <w:r>
        <w:rPr>
          <w:rFonts w:hint="eastAsia" w:ascii="仿宋" w:hAnsi="仿宋" w:eastAsia="仿宋" w:cs="仿宋"/>
          <w:kern w:val="0"/>
          <w:sz w:val="32"/>
          <w:szCs w:val="32"/>
          <w:highlight w:val="none"/>
          <w:lang w:eastAsia="zh-CN" w:bidi="ar"/>
        </w:rPr>
        <w:t>特殊教育幼儿园</w:t>
      </w:r>
      <w:r>
        <w:rPr>
          <w:rFonts w:hint="eastAsia" w:ascii="仿宋" w:hAnsi="仿宋" w:eastAsia="仿宋" w:cs="仿宋"/>
          <w:kern w:val="0"/>
          <w:sz w:val="32"/>
          <w:szCs w:val="32"/>
          <w:highlight w:val="none"/>
          <w:lang w:bidi="ar"/>
        </w:rPr>
        <w:t>项目”</w:t>
      </w:r>
      <w:r>
        <w:rPr>
          <w:rFonts w:hint="eastAsia" w:ascii="仿宋" w:hAnsi="仿宋" w:eastAsia="仿宋" w:cs="仿宋"/>
          <w:kern w:val="0"/>
          <w:sz w:val="32"/>
          <w:szCs w:val="32"/>
          <w:highlight w:val="none"/>
          <w:lang w:val="en-US" w:eastAsia="zh-CN" w:bidi="ar"/>
        </w:rPr>
        <w:t>3</w:t>
      </w:r>
      <w:r>
        <w:rPr>
          <w:rFonts w:hint="eastAsia" w:ascii="仿宋" w:hAnsi="仿宋" w:eastAsia="仿宋" w:cs="仿宋"/>
          <w:kern w:val="0"/>
          <w:sz w:val="32"/>
          <w:szCs w:val="32"/>
          <w:highlight w:val="none"/>
          <w:lang w:bidi="ar"/>
        </w:rPr>
        <w:t>个项目的部门评价工作工作，相关部门评价资料已于海口市教育局官方网站上及时进行公开公告，相关评价报告详见附件。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（四）财政评价结果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lang w:val="zh-CN"/>
        </w:rPr>
      </w:pPr>
      <w:r>
        <w:rPr>
          <w:rFonts w:hint="eastAsia" w:ascii="黑体" w:hAnsi="黑体" w:eastAsia="黑体" w:cs="黑体"/>
          <w:bCs/>
          <w:sz w:val="32"/>
          <w:szCs w:val="32"/>
          <w:lang w:val="zh-CN"/>
        </w:rPr>
        <w:t>十一、落实习惯过紧日子要求、保障重点支出情况说明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按照党中央、国务院关于党政机关习惯过紧日子的有关要求，厉行节约办一切事业，严控一般性支出。同时坚持有保有压，优化支出结构，提高资金使用效率。 对所有大类经费全面复盘，合理保障学生资助补助经费、城乡义务教育补助经费、支持学前教育发展等重点支出，对“综合事务”、“校园文体卫生活动”、“学校基础设施项目”等相关经费大幅度压减，做好从严编制预算、务实节约办学、常态化过紧日子的准备。不新增非刚性支出，统筹做好节流控支、开源盘活双向工作，一边从制度、标准、采购、管理等多方面抓实节流压减工作，最大限度节约财政资；一边深挖内部资源潜力、拓宽资金补充渠道。</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w:t>
      </w:r>
      <w:r>
        <w:rPr>
          <w:rFonts w:hint="eastAsia" w:ascii="黑体" w:hAnsi="黑体" w:eastAsia="黑体" w:cs="黑体"/>
          <w:bCs/>
          <w:sz w:val="32"/>
          <w:szCs w:val="32"/>
          <w:lang w:val="en-US" w:eastAsia="zh-CN"/>
        </w:rPr>
        <w:t>二</w:t>
      </w:r>
      <w:r>
        <w:rPr>
          <w:rFonts w:hint="eastAsia" w:ascii="黑体" w:hAnsi="黑体" w:eastAsia="黑体" w:cs="黑体"/>
          <w:bCs/>
          <w:sz w:val="32"/>
          <w:szCs w:val="32"/>
        </w:rPr>
        <w:t>、其他重要事项情况说明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99" w:name="_Toc18325_WPSOffice_Level2"/>
      <w:bookmarkStart w:id="100" w:name="_Toc15262_WPSOffice_Level2"/>
      <w:bookmarkStart w:id="101" w:name="_Toc23598_WPSOffice_Level2"/>
      <w:bookmarkStart w:id="102" w:name="_Toc5978_WPSOffice_Level2"/>
      <w:bookmarkStart w:id="103" w:name="_Toc15565_WPSOffice_Level2"/>
      <w:bookmarkStart w:id="104" w:name="_Toc32639_WPSOffice_Level2"/>
      <w:r>
        <w:rPr>
          <w:rFonts w:hint="eastAsia" w:ascii="楷体" w:hAnsi="楷体" w:eastAsia="楷体" w:cs="楷体"/>
          <w:bCs/>
          <w:sz w:val="32"/>
          <w:szCs w:val="32"/>
        </w:rPr>
        <w:t>（一）机关运行经费支出情况</w:t>
      </w:r>
      <w:bookmarkEnd w:id="99"/>
      <w:bookmarkEnd w:id="100"/>
      <w:bookmarkEnd w:id="101"/>
      <w:bookmarkEnd w:id="102"/>
      <w:bookmarkEnd w:id="103"/>
      <w:bookmarkEnd w:id="10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w:t>
      </w:r>
      <w:r>
        <w:rPr>
          <w:rFonts w:hint="eastAsia" w:ascii="仿宋" w:hAnsi="仿宋" w:eastAsia="仿宋" w:cs="仿宋"/>
          <w:sz w:val="32"/>
          <w:szCs w:val="32"/>
          <w:lang w:eastAsia="zh-CN"/>
        </w:rPr>
        <w:t>海口市教育</w:t>
      </w:r>
      <w:r>
        <w:rPr>
          <w:rFonts w:hint="eastAsia" w:ascii="仿宋" w:hAnsi="仿宋" w:eastAsia="仿宋" w:cs="仿宋"/>
          <w:sz w:val="32"/>
          <w:szCs w:val="32"/>
        </w:rPr>
        <w:t>部门（单</w:t>
      </w:r>
      <w:r>
        <w:rPr>
          <w:rFonts w:hint="eastAsia" w:ascii="仿宋" w:hAnsi="仿宋" w:eastAsia="仿宋" w:cs="仿宋"/>
          <w:color w:val="auto"/>
          <w:sz w:val="32"/>
          <w:szCs w:val="32"/>
        </w:rPr>
        <w:t>位）机关运行经费</w:t>
      </w:r>
      <w:r>
        <w:rPr>
          <w:rFonts w:hint="eastAsia" w:ascii="仿宋" w:hAnsi="仿宋" w:eastAsia="仿宋" w:cs="仿宋"/>
          <w:color w:val="auto"/>
          <w:sz w:val="32"/>
          <w:szCs w:val="32"/>
          <w:lang w:val="en-US" w:eastAsia="zh-CN"/>
        </w:rPr>
        <w:t>174.42</w:t>
      </w:r>
      <w:r>
        <w:rPr>
          <w:rFonts w:hint="eastAsia" w:ascii="仿宋" w:hAnsi="仿宋" w:eastAsia="仿宋" w:cs="仿宋"/>
          <w:color w:val="auto"/>
          <w:sz w:val="32"/>
          <w:szCs w:val="32"/>
        </w:rPr>
        <w:t>万元，比年初预算减少</w:t>
      </w:r>
      <w:r>
        <w:rPr>
          <w:rFonts w:hint="eastAsia" w:ascii="仿宋" w:hAnsi="仿宋" w:eastAsia="仿宋" w:cs="仿宋"/>
          <w:color w:val="auto"/>
          <w:sz w:val="32"/>
          <w:szCs w:val="32"/>
          <w:lang w:val="en-US" w:eastAsia="zh-CN"/>
        </w:rPr>
        <w:t>27.54</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完成预算的86.36</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与2024年度相比，机关运行经费</w:t>
      </w:r>
      <w:r>
        <w:rPr>
          <w:rFonts w:hint="eastAsia" w:ascii="仿宋" w:hAnsi="仿宋" w:eastAsia="仿宋" w:cs="仿宋"/>
          <w:color w:val="auto"/>
          <w:sz w:val="32"/>
          <w:szCs w:val="32"/>
        </w:rPr>
        <w:t>增加</w:t>
      </w:r>
      <w:r>
        <w:rPr>
          <w:rFonts w:hint="eastAsia" w:ascii="仿宋" w:hAnsi="仿宋" w:eastAsia="仿宋" w:cs="仿宋"/>
          <w:color w:val="auto"/>
          <w:sz w:val="32"/>
          <w:szCs w:val="32"/>
          <w:lang w:val="en-US" w:eastAsia="zh-CN"/>
        </w:rPr>
        <w:t>3.15</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增长1.84%。</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bidi="ar"/>
        </w:rPr>
        <w:t>人员编制数量增加</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05" w:name="_Toc25333_WPSOffice_Level2"/>
      <w:bookmarkStart w:id="106" w:name="_Toc32689_WPSOffice_Level2"/>
      <w:bookmarkStart w:id="107" w:name="_Toc23966_WPSOffice_Level2"/>
      <w:bookmarkStart w:id="108" w:name="_Toc3131_WPSOffice_Level2"/>
      <w:bookmarkStart w:id="109" w:name="_Toc13084_WPSOffice_Level2"/>
      <w:bookmarkStart w:id="110" w:name="_Toc30383_WPSOffice_Level2"/>
      <w:r>
        <w:rPr>
          <w:rFonts w:hint="eastAsia" w:ascii="楷体" w:hAnsi="楷体" w:eastAsia="楷体" w:cs="楷体"/>
          <w:bCs/>
          <w:sz w:val="32"/>
          <w:szCs w:val="32"/>
        </w:rPr>
        <w:t>（二）政府采购支出情况</w:t>
      </w:r>
      <w:bookmarkEnd w:id="105"/>
      <w:bookmarkEnd w:id="106"/>
      <w:bookmarkEnd w:id="107"/>
      <w:bookmarkEnd w:id="108"/>
      <w:bookmarkEnd w:id="109"/>
      <w:bookmarkEnd w:id="11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w:t>
      </w:r>
      <w:r>
        <w:rPr>
          <w:rFonts w:hint="eastAsia" w:ascii="仿宋" w:hAnsi="仿宋" w:eastAsia="仿宋" w:cs="仿宋"/>
          <w:color w:val="auto"/>
          <w:sz w:val="32"/>
          <w:szCs w:val="32"/>
          <w:lang w:eastAsia="zh-CN"/>
        </w:rPr>
        <w:t>海口市教育</w:t>
      </w:r>
      <w:r>
        <w:rPr>
          <w:rFonts w:hint="eastAsia" w:ascii="仿宋" w:hAnsi="仿宋" w:eastAsia="仿宋" w:cs="仿宋"/>
          <w:color w:val="auto"/>
          <w:sz w:val="32"/>
          <w:szCs w:val="32"/>
        </w:rPr>
        <w:t>部门政府采购支出总额</w:t>
      </w:r>
      <w:r>
        <w:rPr>
          <w:rFonts w:hint="eastAsia" w:ascii="仿宋" w:hAnsi="仿宋" w:eastAsia="仿宋" w:cs="仿宋"/>
          <w:color w:val="auto"/>
          <w:sz w:val="32"/>
          <w:szCs w:val="32"/>
          <w:lang w:val="en-US" w:eastAsia="zh-CN"/>
        </w:rPr>
        <w:t>12,555.62</w:t>
      </w:r>
      <w:r>
        <w:rPr>
          <w:rFonts w:hint="eastAsia" w:ascii="仿宋" w:hAnsi="仿宋" w:eastAsia="仿宋" w:cs="仿宋"/>
          <w:color w:val="auto"/>
          <w:sz w:val="32"/>
          <w:szCs w:val="32"/>
        </w:rPr>
        <w:t>万元，其中：政府采购货物支出</w:t>
      </w:r>
      <w:r>
        <w:rPr>
          <w:rFonts w:hint="eastAsia" w:ascii="仿宋" w:hAnsi="仿宋" w:eastAsia="仿宋" w:cs="仿宋"/>
          <w:color w:val="auto"/>
          <w:sz w:val="32"/>
          <w:szCs w:val="32"/>
          <w:lang w:val="en-US" w:eastAsia="zh-CN"/>
        </w:rPr>
        <w:t>4,758.82</w:t>
      </w:r>
      <w:r>
        <w:rPr>
          <w:rFonts w:hint="eastAsia" w:ascii="仿宋" w:hAnsi="仿宋" w:eastAsia="仿宋" w:cs="仿宋"/>
          <w:color w:val="auto"/>
          <w:sz w:val="32"/>
          <w:szCs w:val="32"/>
        </w:rPr>
        <w:t>万元、政府采购工程支出</w:t>
      </w:r>
      <w:r>
        <w:rPr>
          <w:rFonts w:hint="eastAsia" w:ascii="仿宋" w:hAnsi="仿宋" w:eastAsia="仿宋" w:cs="仿宋"/>
          <w:color w:val="auto"/>
          <w:sz w:val="32"/>
          <w:szCs w:val="32"/>
          <w:lang w:val="en-US" w:eastAsia="zh-CN"/>
        </w:rPr>
        <w:t>638.25</w:t>
      </w:r>
      <w:r>
        <w:rPr>
          <w:rFonts w:hint="eastAsia" w:ascii="仿宋" w:hAnsi="仿宋" w:eastAsia="仿宋" w:cs="仿宋"/>
          <w:color w:val="auto"/>
          <w:sz w:val="32"/>
          <w:szCs w:val="32"/>
        </w:rPr>
        <w:t>万元、政府采购服务支出</w:t>
      </w:r>
      <w:r>
        <w:rPr>
          <w:rFonts w:hint="eastAsia" w:ascii="仿宋" w:hAnsi="仿宋" w:eastAsia="仿宋" w:cs="仿宋"/>
          <w:color w:val="auto"/>
          <w:sz w:val="32"/>
          <w:szCs w:val="32"/>
          <w:lang w:val="en-US" w:eastAsia="zh-CN"/>
        </w:rPr>
        <w:t>7,060.55</w:t>
      </w:r>
      <w:r>
        <w:rPr>
          <w:rFonts w:hint="eastAsia" w:ascii="仿宋" w:hAnsi="仿宋" w:eastAsia="仿宋" w:cs="仿宋"/>
          <w:color w:val="auto"/>
          <w:sz w:val="32"/>
          <w:szCs w:val="32"/>
        </w:rPr>
        <w:t>万元。授予中小企业合同金额</w:t>
      </w:r>
      <w:r>
        <w:rPr>
          <w:rFonts w:hint="eastAsia" w:ascii="仿宋" w:hAnsi="仿宋" w:eastAsia="仿宋" w:cs="仿宋"/>
          <w:color w:val="auto"/>
          <w:sz w:val="32"/>
          <w:szCs w:val="32"/>
          <w:lang w:val="en-US" w:eastAsia="zh-CN"/>
        </w:rPr>
        <w:t>6,442.29</w:t>
      </w:r>
      <w:r>
        <w:rPr>
          <w:rFonts w:hint="eastAsia" w:ascii="仿宋" w:hAnsi="仿宋" w:eastAsia="仿宋" w:cs="仿宋"/>
          <w:color w:val="auto"/>
          <w:sz w:val="32"/>
          <w:szCs w:val="32"/>
        </w:rPr>
        <w:t>万元，占政府采购支出总额的</w:t>
      </w:r>
      <w:r>
        <w:rPr>
          <w:rFonts w:hint="eastAsia" w:ascii="仿宋" w:hAnsi="仿宋" w:eastAsia="仿宋" w:cs="仿宋"/>
          <w:color w:val="auto"/>
          <w:sz w:val="32"/>
          <w:szCs w:val="32"/>
          <w:lang w:val="en-US" w:eastAsia="zh-CN"/>
        </w:rPr>
        <w:t>51.31</w:t>
      </w:r>
      <w:r>
        <w:rPr>
          <w:rFonts w:hint="eastAsia" w:ascii="仿宋" w:hAnsi="仿宋" w:eastAsia="仿宋" w:cs="仿宋"/>
          <w:color w:val="auto"/>
          <w:sz w:val="32"/>
          <w:szCs w:val="32"/>
        </w:rPr>
        <w:t>%，其中：授予小微企业合同金额</w:t>
      </w:r>
      <w:r>
        <w:rPr>
          <w:rFonts w:hint="eastAsia" w:ascii="仿宋" w:hAnsi="仿宋" w:eastAsia="仿宋" w:cs="仿宋"/>
          <w:color w:val="auto"/>
          <w:sz w:val="32"/>
          <w:szCs w:val="32"/>
          <w:lang w:val="en-US" w:eastAsia="zh-CN"/>
        </w:rPr>
        <w:t>4,463.54</w:t>
      </w:r>
      <w:r>
        <w:rPr>
          <w:rFonts w:hint="eastAsia" w:ascii="仿宋" w:hAnsi="仿宋" w:eastAsia="仿宋" w:cs="仿宋"/>
          <w:color w:val="auto"/>
          <w:sz w:val="32"/>
          <w:szCs w:val="32"/>
        </w:rPr>
        <w:t>万元，占</w:t>
      </w:r>
      <w:r>
        <w:rPr>
          <w:rFonts w:hint="eastAsia" w:ascii="仿宋" w:hAnsi="仿宋" w:eastAsia="仿宋" w:cs="仿宋"/>
          <w:color w:val="auto"/>
          <w:kern w:val="0"/>
          <w:sz w:val="32"/>
          <w:szCs w:val="32"/>
          <w:lang w:bidi="ar"/>
        </w:rPr>
        <w:t>授予中小企业合同金额</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69.28</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111" w:name="_Toc10902_WPSOffice_Level2"/>
      <w:bookmarkStart w:id="112" w:name="_Toc15129_WPSOffice_Level2"/>
      <w:bookmarkStart w:id="113" w:name="_Toc19989_WPSOffice_Level2"/>
      <w:bookmarkStart w:id="114" w:name="_Toc6016_WPSOffice_Level2"/>
      <w:bookmarkStart w:id="115" w:name="_Toc29584_WPSOffice_Level2"/>
      <w:bookmarkStart w:id="116" w:name="_Toc527_WPSOffice_Level2"/>
      <w:r>
        <w:rPr>
          <w:rFonts w:hint="eastAsia" w:ascii="楷体" w:hAnsi="楷体" w:eastAsia="楷体" w:cs="楷体"/>
          <w:bCs/>
          <w:sz w:val="32"/>
          <w:szCs w:val="32"/>
        </w:rPr>
        <w:t>（三）国有资产占用情况</w:t>
      </w:r>
      <w:bookmarkEnd w:id="111"/>
      <w:bookmarkEnd w:id="112"/>
      <w:bookmarkEnd w:id="113"/>
      <w:bookmarkEnd w:id="114"/>
      <w:bookmarkEnd w:id="115"/>
      <w:bookmarkEnd w:id="11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Cs/>
          <w:sz w:val="32"/>
          <w:szCs w:val="32"/>
        </w:rPr>
        <w:t>截至</w:t>
      </w:r>
      <w:r>
        <w:rPr>
          <w:rFonts w:hint="eastAsia" w:ascii="仿宋" w:hAnsi="仿宋" w:eastAsia="仿宋" w:cs="仿宋"/>
          <w:bCs/>
          <w:sz w:val="32"/>
          <w:szCs w:val="32"/>
          <w:lang w:val="en-US"/>
        </w:rPr>
        <w:t>2025</w:t>
      </w:r>
      <w:r>
        <w:rPr>
          <w:rFonts w:hint="eastAsia" w:ascii="仿宋" w:hAnsi="仿宋" w:eastAsia="仿宋" w:cs="仿宋"/>
          <w:bCs/>
          <w:sz w:val="32"/>
          <w:szCs w:val="32"/>
        </w:rPr>
        <w:t>年12月31日，本部门拥有</w:t>
      </w:r>
      <w:r>
        <w:rPr>
          <w:rFonts w:hint="eastAsia" w:ascii="仿宋" w:hAnsi="仿宋" w:eastAsia="仿宋" w:cs="仿宋"/>
          <w:sz w:val="32"/>
          <w:szCs w:val="32"/>
        </w:rPr>
        <w:t>房屋</w:t>
      </w:r>
      <w:r>
        <w:rPr>
          <w:rFonts w:hint="eastAsia" w:ascii="仿宋" w:hAnsi="仿宋" w:eastAsia="仿宋" w:cs="仿宋"/>
          <w:color w:val="auto"/>
          <w:sz w:val="32"/>
          <w:szCs w:val="32"/>
        </w:rPr>
        <w:t>面积</w:t>
      </w:r>
      <w:r>
        <w:rPr>
          <w:rFonts w:hint="eastAsia" w:ascii="仿宋" w:hAnsi="仿宋" w:eastAsia="仿宋" w:cs="仿宋"/>
          <w:color w:val="auto"/>
          <w:sz w:val="32"/>
          <w:szCs w:val="32"/>
          <w:lang w:val="en-US"/>
        </w:rPr>
        <w:t>1,187,855.33</w:t>
      </w:r>
      <w:r>
        <w:rPr>
          <w:rFonts w:hint="eastAsia" w:ascii="仿宋" w:hAnsi="仿宋" w:eastAsia="仿宋" w:cs="仿宋"/>
          <w:color w:val="auto"/>
          <w:sz w:val="32"/>
          <w:szCs w:val="32"/>
        </w:rPr>
        <w:t>平方米</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本部门共有车辆</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辆，其中，副部（省）级及以上领导用车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辆、主要负责人用车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辆、机要通信用车</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辆、应急保障用车</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辆、执法执勤用车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辆、特种专业技术用车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辆、离退休干部服务用车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辆、其他用车</w:t>
      </w:r>
      <w:r>
        <w:rPr>
          <w:rFonts w:hint="eastAsia" w:ascii="仿宋" w:hAnsi="仿宋" w:eastAsia="仿宋" w:cs="仿宋"/>
          <w:color w:val="auto"/>
          <w:sz w:val="32"/>
          <w:szCs w:val="32"/>
          <w:lang w:val="en-US" w:eastAsia="zh-CN"/>
        </w:rPr>
        <w:t>35</w:t>
      </w:r>
      <w:r>
        <w:rPr>
          <w:rFonts w:hint="eastAsia" w:ascii="仿宋" w:hAnsi="仿宋" w:eastAsia="仿宋" w:cs="仿宋"/>
          <w:color w:val="auto"/>
          <w:sz w:val="32"/>
          <w:szCs w:val="32"/>
        </w:rPr>
        <w:t>辆，其他用车主要是日常公务用车。</w:t>
      </w:r>
      <w:r>
        <w:rPr>
          <w:rFonts w:hint="eastAsia" w:ascii="仿宋" w:hAnsi="仿宋" w:eastAsia="仿宋" w:cs="仿宋"/>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单价100万元（含）以上设备（不含车辆）</w:t>
      </w:r>
      <w:r>
        <w:rPr>
          <w:rFonts w:hint="eastAsia" w:ascii="仿宋" w:hAnsi="仿宋" w:eastAsia="仿宋" w:cs="仿宋"/>
          <w:color w:val="auto"/>
          <w:sz w:val="32"/>
          <w:szCs w:val="32"/>
          <w:lang w:val="en-US" w:eastAsia="zh-CN"/>
        </w:rPr>
        <w:t>98</w:t>
      </w:r>
      <w:r>
        <w:rPr>
          <w:rFonts w:hint="eastAsia" w:ascii="仿宋" w:hAnsi="仿宋" w:eastAsia="仿宋" w:cs="仿宋"/>
          <w:color w:val="auto"/>
          <w:sz w:val="32"/>
          <w:szCs w:val="32"/>
        </w:rPr>
        <w:t>台（套）。</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center"/>
        <w:textAlignment w:val="auto"/>
        <w:rPr>
          <w:rFonts w:hint="eastAsia" w:ascii="黑体" w:hAnsi="ˎ̥" w:eastAsia="黑体"/>
          <w:sz w:val="32"/>
          <w:szCs w:val="32"/>
        </w:rPr>
      </w:pPr>
      <w:bookmarkStart w:id="117" w:name="_Toc8808_WPSOffice_Level1"/>
      <w:bookmarkStart w:id="118" w:name="_Toc8874_WPSOffice_Level1"/>
      <w:bookmarkStart w:id="119" w:name="_Toc4398_WPSOffice_Level1"/>
      <w:bookmarkStart w:id="120" w:name="_Toc15425_WPSOffice_Level1"/>
      <w:bookmarkStart w:id="121" w:name="_Toc11039_WPSOffice_Level1"/>
      <w:bookmarkStart w:id="122" w:name="_Toc17580_WPSOffice_Level1"/>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7"/>
      <w:bookmarkEnd w:id="118"/>
      <w:bookmarkEnd w:id="119"/>
      <w:bookmarkEnd w:id="120"/>
      <w:bookmarkEnd w:id="121"/>
      <w:bookmarkEnd w:id="122"/>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、公务用车购置及运行维护费和公务接待费。其中，因公出国（境）费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十六、支出功能分类：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一般公共服务（类）其他一般公共服务支出（款）其他一般公共服务支出（项），反映除上述项目以外的其他一般公共服务支出。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教育支出（类）教育管理事务（款）行政运行（项），反映行政单位（包括实行公务员管理的事业单位）的基本支出。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教育支出（类）教育管理事务（款）一般行政管理事务（项），反映行政单位（包括实行公务员管理的事业单位）的未单独设置项级科目的其他项目支出。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教育支出（类）教育管理事务（款）其他教育管理事务支出（项），反映上述项目以外其他用于教育管理事务方面的支出。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教育支出（类）普通教育（款）学前教育（项），反映各部门举办的学前教育支出，政府各部门对社会组织等举办的幼儿园的资助，如捐赠、补贴等，可在本科目中反映。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教育支出（类）普通教育（款）小学教育（项），反映各部门举办的小学教育支出，政府各部门对社会组织等举办的小学的资助，如捐赠、补贴等，也在本科目中反映。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教育支出（类）普通教育（款）初中教育（项），反映各部门举办的初中教育支出，政府各部门对社会组织等举办的初中的资助，如捐赠、补贴等，也在本科目中反映。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教育支出（类）普通教育（款）高中教育（项），反映各部门举办的普通高中教育支出，政府各部门对社会组织等举办的普通高中的资助，如捐赠、补贴等，也在本科目中反映。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教育支出（类）普通教育（款）其他普通教育支出（项），反映上述项目以外其他用于普通教育方面的支出。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职业教育（款）中等职业教育（项），反映各部门（不含人力资源社会保障部门）举办的中等职业教育支出，政府各部门对社会组织等举办的中等职业学校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教育支出（类）职业教育（款）</w:t>
      </w:r>
      <w:r>
        <w:rPr>
          <w:rFonts w:hint="eastAsia" w:ascii="仿宋" w:hAnsi="仿宋" w:eastAsia="仿宋" w:cs="仿宋"/>
          <w:sz w:val="32"/>
          <w:szCs w:val="32"/>
          <w:highlight w:val="none"/>
          <w:lang w:eastAsia="zh-CN"/>
        </w:rPr>
        <w:t>高</w:t>
      </w:r>
      <w:r>
        <w:rPr>
          <w:rFonts w:hint="eastAsia" w:ascii="仿宋" w:hAnsi="仿宋" w:eastAsia="仿宋" w:cs="仿宋"/>
          <w:sz w:val="32"/>
          <w:szCs w:val="32"/>
          <w:highlight w:val="none"/>
        </w:rPr>
        <w:t>等职业教育（项），反映各部门举办的</w:t>
      </w:r>
      <w:r>
        <w:rPr>
          <w:rFonts w:hint="eastAsia" w:ascii="仿宋" w:hAnsi="仿宋" w:eastAsia="仿宋" w:cs="仿宋"/>
          <w:sz w:val="32"/>
          <w:szCs w:val="32"/>
          <w:highlight w:val="none"/>
          <w:lang w:eastAsia="zh-CN"/>
        </w:rPr>
        <w:t>本科、专科层次</w:t>
      </w:r>
      <w:r>
        <w:rPr>
          <w:rFonts w:hint="eastAsia" w:ascii="仿宋" w:hAnsi="仿宋" w:eastAsia="仿宋" w:cs="仿宋"/>
          <w:sz w:val="32"/>
          <w:szCs w:val="32"/>
          <w:highlight w:val="none"/>
        </w:rPr>
        <w:t>职业教育支出，政府各部门对社会组织等举办的</w:t>
      </w:r>
      <w:r>
        <w:rPr>
          <w:rFonts w:hint="eastAsia" w:ascii="仿宋" w:hAnsi="仿宋" w:eastAsia="仿宋" w:cs="仿宋"/>
          <w:sz w:val="32"/>
          <w:szCs w:val="32"/>
          <w:highlight w:val="none"/>
          <w:lang w:eastAsia="zh-CN"/>
        </w:rPr>
        <w:t>本科、专科层次职业院校</w:t>
      </w:r>
      <w:r>
        <w:rPr>
          <w:rFonts w:hint="eastAsia" w:ascii="仿宋" w:hAnsi="仿宋" w:eastAsia="仿宋" w:cs="仿宋"/>
          <w:sz w:val="32"/>
          <w:szCs w:val="32"/>
          <w:highlight w:val="none"/>
        </w:rPr>
        <w:t>的资助，如捐赠、补贴等，也在本科目中反映。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教育支出（类）特殊教育（款）特殊学校教育（项），反映各部门举办的盲童学校、聋哑学校、智力落后儿童学校、其他生理缺陷儿童学校的支出。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教育支出（类）特殊教育（款）特殊学校教育（项），反映</w:t>
      </w:r>
      <w:r>
        <w:rPr>
          <w:rFonts w:hint="eastAsia" w:ascii="仿宋" w:hAnsi="仿宋" w:eastAsia="仿宋" w:cs="仿宋"/>
          <w:sz w:val="32"/>
          <w:szCs w:val="32"/>
          <w:highlight w:val="none"/>
          <w:lang w:eastAsia="zh-CN"/>
        </w:rPr>
        <w:t>除上述项目以外其他用于特殊教育方面</w:t>
      </w:r>
      <w:r>
        <w:rPr>
          <w:rFonts w:hint="eastAsia" w:ascii="仿宋" w:hAnsi="仿宋" w:eastAsia="仿宋" w:cs="仿宋"/>
          <w:sz w:val="32"/>
          <w:szCs w:val="32"/>
          <w:highlight w:val="none"/>
        </w:rPr>
        <w:t>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教育支出（类）进修及培训（款）教师进修（项），反映教师进修、师资培训支出。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教育支出（类）教育</w:t>
      </w:r>
      <w:r>
        <w:rPr>
          <w:rFonts w:hint="eastAsia" w:ascii="仿宋" w:hAnsi="仿宋" w:eastAsia="仿宋" w:cs="仿宋"/>
          <w:sz w:val="32"/>
          <w:szCs w:val="32"/>
          <w:highlight w:val="none"/>
          <w:lang w:eastAsia="zh-CN"/>
        </w:rPr>
        <w:t>费附加安排的</w:t>
      </w:r>
      <w:r>
        <w:rPr>
          <w:rFonts w:hint="eastAsia" w:ascii="仿宋" w:hAnsi="仿宋" w:eastAsia="仿宋" w:cs="仿宋"/>
          <w:sz w:val="32"/>
          <w:szCs w:val="32"/>
          <w:highlight w:val="none"/>
        </w:rPr>
        <w:t>支出（款）其他教育</w:t>
      </w:r>
      <w:r>
        <w:rPr>
          <w:rFonts w:hint="eastAsia" w:ascii="仿宋" w:hAnsi="仿宋" w:eastAsia="仿宋" w:cs="仿宋"/>
          <w:sz w:val="32"/>
          <w:szCs w:val="32"/>
          <w:highlight w:val="none"/>
          <w:lang w:eastAsia="zh-CN"/>
        </w:rPr>
        <w:t>费附加安排的</w:t>
      </w:r>
      <w:r>
        <w:rPr>
          <w:rFonts w:hint="eastAsia" w:ascii="仿宋" w:hAnsi="仿宋" w:eastAsia="仿宋" w:cs="仿宋"/>
          <w:sz w:val="32"/>
          <w:szCs w:val="32"/>
          <w:highlight w:val="none"/>
        </w:rPr>
        <w:t>支出（项），反映除上述项目以外的</w:t>
      </w:r>
      <w:r>
        <w:rPr>
          <w:rFonts w:hint="eastAsia" w:ascii="仿宋" w:hAnsi="仿宋" w:eastAsia="仿宋" w:cs="仿宋"/>
          <w:sz w:val="32"/>
          <w:szCs w:val="32"/>
          <w:highlight w:val="none"/>
          <w:lang w:eastAsia="zh-CN"/>
        </w:rPr>
        <w:t>教育费附加</w:t>
      </w:r>
      <w:r>
        <w:rPr>
          <w:rFonts w:hint="eastAsia" w:ascii="仿宋" w:hAnsi="仿宋" w:eastAsia="仿宋" w:cs="仿宋"/>
          <w:sz w:val="32"/>
          <w:szCs w:val="32"/>
          <w:highlight w:val="none"/>
        </w:rPr>
        <w:t>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教育支出（类）其他教育支出（款）其他教育支出（项），反映除上述项目以外其他用于教育方面的支出。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社会保障和就业支出（类）行政事业单位养老支出（款）机关事业单位基本养老保险缴费支出（项），反映机关事业单位实施养老保险制度由单位缴纳的基本养老保险费支出。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社会保障和就业支出（类）行政事业单位养老支出（款）机关事业单位职业年金缴费支出（项），反映机关事业单位实施养老保险制度由单位实际缴纳的职业年金支出。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社会保障和就业支出（类）行政事业单位养老支出（款）其他行政事业单位养老支出（项），反映除上述项目以外其他用于行政事业单位养老方面的支出。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社会保障和就业支出（类）抚恤（款）死亡抚恤（项），反映按规定用于烈士和牺牲、病故人员家属的一次性和定期抚恤金、丧葬补助费及烈士褒扬金。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社会保障和就业支出（类）抚恤（款）其他优抚支出（项），反映除上述项目以外其他用于优抚方面的支出，包括向优抚对象发放的价格临时补贴、老烈士子女、老党员定期生活补助等支出。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卫生健康支出（类）行政事业单位医疗（款）行政单位医疗（项），反映财政部门安排的行政单位（包括实行公务员管理和事业单位，下同）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卫生健康支出（类）行政事业单位医疗（款）事业单位医疗（项），反映财政部门安排的事业单位基本医疗保险缴费经费，未参加医疗保险的事业单位的公费医疗经费，按国家规定享受离休人员待遇的医疗经费。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卫生健康支出（类）行政事业单位医疗（款）公务员医疗补助（项），反映财政部门安排的公务员医疗补助经费。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卫生健康支出（类）行政事业单位医疗（款）其他行政事业单位医疗支出（项），反映除上述项目以外的其他用于行政事业单位医疗方面的支出。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城乡社区（类）</w:t>
      </w:r>
      <w:r>
        <w:rPr>
          <w:rFonts w:hint="eastAsia" w:ascii="仿宋" w:hAnsi="仿宋" w:eastAsia="仿宋" w:cs="仿宋"/>
          <w:sz w:val="32"/>
          <w:szCs w:val="32"/>
          <w:highlight w:val="none"/>
          <w:lang w:eastAsia="zh-CN"/>
        </w:rPr>
        <w:t>城乡社区公共设施</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eastAsia="zh-CN"/>
        </w:rPr>
        <w:t>其他城乡社区公共设施</w:t>
      </w:r>
      <w:r>
        <w:rPr>
          <w:rFonts w:hint="eastAsia" w:ascii="仿宋" w:hAnsi="仿宋" w:eastAsia="仿宋" w:cs="仿宋"/>
          <w:sz w:val="32"/>
          <w:szCs w:val="32"/>
          <w:highlight w:val="none"/>
        </w:rPr>
        <w:t>支出（项），反映</w:t>
      </w:r>
      <w:r>
        <w:rPr>
          <w:rFonts w:hint="eastAsia" w:ascii="仿宋" w:hAnsi="仿宋" w:eastAsia="仿宋" w:cs="仿宋"/>
          <w:sz w:val="32"/>
          <w:szCs w:val="32"/>
          <w:highlight w:val="none"/>
          <w:lang w:eastAsia="zh-CN"/>
        </w:rPr>
        <w:t>上述项目以外其他用于城乡社区管理事务方面的</w:t>
      </w:r>
      <w:r>
        <w:rPr>
          <w:rFonts w:hint="eastAsia" w:ascii="仿宋" w:hAnsi="仿宋" w:eastAsia="仿宋" w:cs="仿宋"/>
          <w:sz w:val="32"/>
          <w:szCs w:val="32"/>
          <w:highlight w:val="none"/>
        </w:rPr>
        <w:t>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城乡社区（类）国有土地使用权出让收入安排的支出（款）城市建设支出（项），反映土地出让收入用于完善国有土地使用功能的配套设施建设和城市基础设施建设支出。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sz w:val="32"/>
          <w:szCs w:val="32"/>
          <w:highlight w:val="none"/>
        </w:rPr>
        <w:t>城乡社区（类）国有土地使用权出让收入安排的支出（款）其他国有土地使用权出让收入安排的支出（项），</w:t>
      </w:r>
      <w:r>
        <w:rPr>
          <w:rFonts w:hint="eastAsia" w:ascii="仿宋" w:hAnsi="仿宋" w:eastAsia="仿宋" w:cs="仿宋"/>
          <w:color w:val="auto"/>
          <w:sz w:val="32"/>
          <w:szCs w:val="32"/>
          <w:highlight w:val="none"/>
        </w:rPr>
        <w:t>反映土地出让收入用于</w:t>
      </w:r>
      <w:r>
        <w:rPr>
          <w:rFonts w:hint="eastAsia" w:ascii="仿宋" w:hAnsi="仿宋" w:eastAsia="仿宋" w:cs="仿宋"/>
          <w:color w:val="auto"/>
          <w:sz w:val="32"/>
          <w:szCs w:val="32"/>
          <w:highlight w:val="none"/>
          <w:lang w:eastAsia="zh-CN"/>
        </w:rPr>
        <w:t>其他方面的支出。不包括市县级政府当年按规定用土地出让收入向中央和省级政府缴纳的新增建设用地土地有偿使用费的支出</w:t>
      </w:r>
      <w:r>
        <w:rPr>
          <w:rFonts w:hint="eastAsia" w:ascii="仿宋" w:hAnsi="仿宋" w:eastAsia="仿宋" w:cs="仿宋"/>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城乡社区支出（类）其他城乡社区支出（款）其他城乡社区支出（项），反映除上述项目以外其他用于城乡社区方面的支出。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住房保障支出（类）住房改革支出（款）住房公积金（项），反映行政事业单位人员按人力资源和社会保障部、财政部规定的基本工资和津贴补贴以及规定比例为职工缴纳的住房公积金。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住房保障支出（类）住房改革支出（款）购房补贴（项），反映按房改政策规定，行政事业单位向符合条件职工（含离退休人员）、军队（含武警）向转役复员离退休人员发放的用于购买住房的补贴。</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灾害防治及应急管理支出（类）自然灾害救灾及恢复重建支出（款）自然灾害灾后重建补助（项），反映政府预算安排用于自然灾害恢复重建的补助支出。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其他支出（类）其他政府性基金及对应专项债务收入安排的支出（款）其他地方自行试点项目收益专项债券收入安排的支出（项），反映其他地方自行试点项目收益专项债券收入安排的支出。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其他支出（类）其他政府性基金及对应专项债务收入安排的支出（款）其他政府性基金债务收入安排的支出（项），反映其他</w:t>
      </w:r>
      <w:r>
        <w:rPr>
          <w:rFonts w:hint="eastAsia" w:ascii="仿宋" w:hAnsi="仿宋" w:eastAsia="仿宋" w:cs="仿宋"/>
          <w:sz w:val="32"/>
          <w:szCs w:val="32"/>
          <w:highlight w:val="none"/>
          <w:lang w:eastAsia="zh-CN"/>
        </w:rPr>
        <w:t>政府性基金对应专项债务</w:t>
      </w:r>
      <w:r>
        <w:rPr>
          <w:rFonts w:hint="eastAsia" w:ascii="仿宋" w:hAnsi="仿宋" w:eastAsia="仿宋" w:cs="仿宋"/>
          <w:sz w:val="32"/>
          <w:szCs w:val="32"/>
          <w:highlight w:val="none"/>
        </w:rPr>
        <w:t>收入安排的支出。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其他支出（类）超长期特别国债安排的其他支出（款）其他支出（项），反映除上述项目以外其他不能划分到具体功能科目中使用超长期特别国债安排的支出项目。</w:t>
      </w: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ˎ̥">
    <w:altName w:val="华文仿宋"/>
    <w:panose1 w:val="00000000000000000000"/>
    <w:charset w:val="00"/>
    <w:family w:val="roman"/>
    <w:pitch w:val="default"/>
    <w:sig w:usb0="00000000" w:usb1="00000000" w:usb2="00000000" w:usb3="00000000" w:csb0="00040001" w:csb1="00000000"/>
  </w:font>
  <w:font w:name="仿宋">
    <w:altName w:val="宋体"/>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Fonts w:hint="eastAsia" w:ascii="宋体" w:hAnsi="宋体" w:eastAsia="宋体" w:cs="宋体"/>
        <w:sz w:val="28"/>
        <w:szCs w:val="28"/>
      </w:rPr>
    </w:pPr>
    <w:r>
      <w:rPr>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9"/>
        <w:rFonts w:hint="eastAsia" w:ascii="宋体" w:hAnsi="宋体" w:eastAsia="宋体" w:cs="宋体"/>
        <w:sz w:val="28"/>
        <w:szCs w:val="28"/>
      </w:rPr>
      <w:t>18</w:t>
    </w:r>
    <w:r>
      <w:rPr>
        <w:rFonts w:hint="eastAsia" w:ascii="宋体" w:hAnsi="宋体" w:eastAsia="宋体" w:cs="宋体"/>
        <w:sz w:val="28"/>
        <w:szCs w:val="28"/>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DE7ABA8A"/>
    <w:multiLevelType w:val="singleLevel"/>
    <w:tmpl w:val="DE7ABA8A"/>
    <w:lvl w:ilvl="0" w:tentative="0">
      <w:start w:val="1"/>
      <w:numFmt w:val="chineseCounting"/>
      <w:suff w:val="nothing"/>
      <w:lvlText w:val="%1、"/>
      <w:lvlJc w:val="left"/>
      <w:rPr>
        <w:rFonts w:hint="eastAsia"/>
      </w:rPr>
    </w:lvl>
  </w:abstractNum>
  <w:abstractNum w:abstractNumId="2">
    <w:nsid w:val="F5BB1388"/>
    <w:multiLevelType w:val="singleLevel"/>
    <w:tmpl w:val="F5BB1388"/>
    <w:lvl w:ilvl="0" w:tentative="0">
      <w:start w:val="3"/>
      <w:numFmt w:val="chineseCounting"/>
      <w:suff w:val="nothing"/>
      <w:lvlText w:val="（%1）"/>
      <w:lvlJc w:val="left"/>
      <w:rPr>
        <w:rFonts w:hint="eastAsia"/>
      </w:rPr>
    </w:lvl>
  </w:abstractNum>
  <w:abstractNum w:abstractNumId="3">
    <w:nsid w:val="FB79F91C"/>
    <w:multiLevelType w:val="singleLevel"/>
    <w:tmpl w:val="FB79F91C"/>
    <w:lvl w:ilvl="0" w:tentative="0">
      <w:start w:val="1"/>
      <w:numFmt w:val="decimal"/>
      <w:lvlText w:val="%1."/>
      <w:lvlJc w:val="left"/>
      <w:pPr>
        <w:tabs>
          <w:tab w:val="left" w:pos="312"/>
        </w:tabs>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AF1619"/>
    <w:rsid w:val="04CB1139"/>
    <w:rsid w:val="06400C4E"/>
    <w:rsid w:val="080B7C62"/>
    <w:rsid w:val="09201287"/>
    <w:rsid w:val="0AF81AF7"/>
    <w:rsid w:val="0B8646CF"/>
    <w:rsid w:val="0DFF64E9"/>
    <w:rsid w:val="0F0D0E98"/>
    <w:rsid w:val="0F5B4403"/>
    <w:rsid w:val="0F64775C"/>
    <w:rsid w:val="0FC80124"/>
    <w:rsid w:val="106D0892"/>
    <w:rsid w:val="136F98C7"/>
    <w:rsid w:val="13CC1D73"/>
    <w:rsid w:val="17427E68"/>
    <w:rsid w:val="1755065F"/>
    <w:rsid w:val="17F378CF"/>
    <w:rsid w:val="1AFC29C9"/>
    <w:rsid w:val="1CA52F2E"/>
    <w:rsid w:val="1DF5A09C"/>
    <w:rsid w:val="1E3630B9"/>
    <w:rsid w:val="1E766B63"/>
    <w:rsid w:val="1FFB6299"/>
    <w:rsid w:val="22FB1D2D"/>
    <w:rsid w:val="24013373"/>
    <w:rsid w:val="26EEC2B5"/>
    <w:rsid w:val="29472309"/>
    <w:rsid w:val="2B406E77"/>
    <w:rsid w:val="2BF67536"/>
    <w:rsid w:val="2C2A0C43"/>
    <w:rsid w:val="2C895B0F"/>
    <w:rsid w:val="2D1E73A5"/>
    <w:rsid w:val="2D984D48"/>
    <w:rsid w:val="2DAA682A"/>
    <w:rsid w:val="2FEF6C60"/>
    <w:rsid w:val="32717154"/>
    <w:rsid w:val="34B63260"/>
    <w:rsid w:val="34DB4CCD"/>
    <w:rsid w:val="356DADA9"/>
    <w:rsid w:val="37FDA7E2"/>
    <w:rsid w:val="389D2A9B"/>
    <w:rsid w:val="3A314D88"/>
    <w:rsid w:val="3A746883"/>
    <w:rsid w:val="3C8A1D00"/>
    <w:rsid w:val="3CA15DE9"/>
    <w:rsid w:val="3D0F0457"/>
    <w:rsid w:val="3D3F54BE"/>
    <w:rsid w:val="3DFA2EB5"/>
    <w:rsid w:val="3FD02B45"/>
    <w:rsid w:val="3FE61EE5"/>
    <w:rsid w:val="406508EE"/>
    <w:rsid w:val="408D6263"/>
    <w:rsid w:val="41B40CEE"/>
    <w:rsid w:val="42834F1E"/>
    <w:rsid w:val="45060392"/>
    <w:rsid w:val="46773AE2"/>
    <w:rsid w:val="48317291"/>
    <w:rsid w:val="484D5079"/>
    <w:rsid w:val="485F7024"/>
    <w:rsid w:val="488F68F0"/>
    <w:rsid w:val="48C447EC"/>
    <w:rsid w:val="48E70666"/>
    <w:rsid w:val="4C6877E5"/>
    <w:rsid w:val="4D4E6D7A"/>
    <w:rsid w:val="4D6A468D"/>
    <w:rsid w:val="4DFDC8F2"/>
    <w:rsid w:val="4EA86137"/>
    <w:rsid w:val="51DA7627"/>
    <w:rsid w:val="54AB6860"/>
    <w:rsid w:val="55384597"/>
    <w:rsid w:val="556E3A24"/>
    <w:rsid w:val="56031AB3"/>
    <w:rsid w:val="56B81EA5"/>
    <w:rsid w:val="56CA7FD0"/>
    <w:rsid w:val="57832294"/>
    <w:rsid w:val="57FA38D1"/>
    <w:rsid w:val="58174786"/>
    <w:rsid w:val="5A6A4AC7"/>
    <w:rsid w:val="5AB97EAE"/>
    <w:rsid w:val="5D9E1657"/>
    <w:rsid w:val="5F7D3333"/>
    <w:rsid w:val="601D7037"/>
    <w:rsid w:val="61385890"/>
    <w:rsid w:val="62852588"/>
    <w:rsid w:val="64CC0566"/>
    <w:rsid w:val="66CB4B3F"/>
    <w:rsid w:val="677FE7B9"/>
    <w:rsid w:val="687436E1"/>
    <w:rsid w:val="6A6B4546"/>
    <w:rsid w:val="6A8E20AF"/>
    <w:rsid w:val="6D35F9AD"/>
    <w:rsid w:val="6D8350CF"/>
    <w:rsid w:val="6DA45C50"/>
    <w:rsid w:val="6E9A7825"/>
    <w:rsid w:val="6EF7BE00"/>
    <w:rsid w:val="6F670F9B"/>
    <w:rsid w:val="737450E0"/>
    <w:rsid w:val="74054476"/>
    <w:rsid w:val="742F38C4"/>
    <w:rsid w:val="74AB66DC"/>
    <w:rsid w:val="74C4154C"/>
    <w:rsid w:val="75956FFF"/>
    <w:rsid w:val="76F73AFC"/>
    <w:rsid w:val="778D20C9"/>
    <w:rsid w:val="77AA2D01"/>
    <w:rsid w:val="77CAC393"/>
    <w:rsid w:val="783C4637"/>
    <w:rsid w:val="793C6888"/>
    <w:rsid w:val="7BDFF937"/>
    <w:rsid w:val="7CDE1DBD"/>
    <w:rsid w:val="7D943A85"/>
    <w:rsid w:val="7DB0448C"/>
    <w:rsid w:val="7DBD5BAE"/>
    <w:rsid w:val="7DBFB2E5"/>
    <w:rsid w:val="7E5F9AA4"/>
    <w:rsid w:val="7EDF6DCF"/>
    <w:rsid w:val="7EE7F6B2"/>
    <w:rsid w:val="7F7D2356"/>
    <w:rsid w:val="7FFF56E7"/>
    <w:rsid w:val="8FAA771D"/>
    <w:rsid w:val="8FFC8888"/>
    <w:rsid w:val="9FDDDE56"/>
    <w:rsid w:val="9FF7D857"/>
    <w:rsid w:val="A7F73C99"/>
    <w:rsid w:val="AFF6FC8C"/>
    <w:rsid w:val="B6BCA560"/>
    <w:rsid w:val="BBF7DE3C"/>
    <w:rsid w:val="BBFFE16C"/>
    <w:rsid w:val="BFEF8242"/>
    <w:rsid w:val="BFFE3BF4"/>
    <w:rsid w:val="CFE74D06"/>
    <w:rsid w:val="DDDCE68B"/>
    <w:rsid w:val="DFEBDA37"/>
    <w:rsid w:val="DFEDF789"/>
    <w:rsid w:val="E5ED0517"/>
    <w:rsid w:val="E6FDC1D1"/>
    <w:rsid w:val="E9F3EAAA"/>
    <w:rsid w:val="EABD0F9E"/>
    <w:rsid w:val="EF6FCA1D"/>
    <w:rsid w:val="EF97BE23"/>
    <w:rsid w:val="EFFF57D6"/>
    <w:rsid w:val="F7EF3C1E"/>
    <w:rsid w:val="F8EFF0DC"/>
    <w:rsid w:val="F9B59D67"/>
    <w:rsid w:val="FB421681"/>
    <w:rsid w:val="FBDEDAD0"/>
    <w:rsid w:val="FBE777FF"/>
    <w:rsid w:val="FD33A2D0"/>
    <w:rsid w:val="FDD9E537"/>
    <w:rsid w:val="FDFF22BF"/>
    <w:rsid w:val="FEFF4783"/>
    <w:rsid w:val="FF7D6BF5"/>
    <w:rsid w:val="FF7FA20F"/>
    <w:rsid w:val="FFC2B7EB"/>
    <w:rsid w:val="FFEDABD6"/>
    <w:rsid w:val="FFFE81A3"/>
    <w:rsid w:val="FFFFD99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1086</Words>
  <Characters>2053</Characters>
  <Lines>67</Lines>
  <Paragraphs>18</Paragraphs>
  <TotalTime>6</TotalTime>
  <ScaleCrop>false</ScaleCrop>
  <LinksUpToDate>false</LinksUpToDate>
  <CharactersWithSpaces>2089</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2024-07-25T11:26:00Z</dcterms:created>
  <dc:creator>uos</dc:creator>
  <cp:lastModifiedBy>huawei</cp:lastModifiedBy>
  <cp:lastPrinted>2023-08-04T08:58:00Z</cp:lastPrinted>
  <dcterms:modified xsi:type="dcterms:W3CDTF">2026-09-08T16:34:47Z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03AE7F14E2DC4BACB053764200FF950D_13</vt:lpwstr>
  </property>
  <property fmtid="{D5CDD505-2E9C-101B-9397-08002B2CF9AE}" pid="4" name="KSOTemplateDocerSaveRecord">
    <vt:lpwstr>eyJoZGlkIjoiY2VlZThlZDk5ZTQ4MTFjNGY3MjIxNTdiOWMzZmQwMWMiLCJ1c2VySWQiOiIyMzQ5MTc1OTYifQ==</vt:lpwstr>
  </property>
</Properties>
</file>