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textAlignment w:val="baseline"/>
        <w:rPr>
          <w:rStyle w:val="5"/>
          <w:rFonts w:hint="eastAsia" w:ascii="方正小标宋_GBK" w:hAnsi="方正小标宋_GBK" w:eastAsia="方正小标宋_GBK" w:cs="方正小标宋_GBK"/>
          <w:b w:val="0"/>
          <w:bCs w:val="0"/>
          <w:kern w:val="2"/>
          <w:sz w:val="44"/>
          <w:szCs w:val="44"/>
          <w:lang w:val="en-US" w:eastAsia="zh-CN"/>
        </w:rPr>
      </w:pPr>
      <w:r>
        <w:rPr>
          <w:rStyle w:val="5"/>
          <w:rFonts w:hint="eastAsia" w:ascii="方正小标宋_GBK" w:hAnsi="方正小标宋_GBK" w:eastAsia="方正小标宋_GBK" w:cs="方正小标宋_GBK"/>
          <w:b w:val="0"/>
          <w:bCs w:val="0"/>
          <w:kern w:val="2"/>
          <w:sz w:val="44"/>
          <w:szCs w:val="44"/>
          <w:lang w:val="en-US" w:eastAsia="zh-CN"/>
        </w:rPr>
        <w:t>上海世外附属海口幼儿园</w:t>
      </w:r>
    </w:p>
    <w:p>
      <w:pPr>
        <w:spacing w:line="578" w:lineRule="exact"/>
        <w:jc w:val="center"/>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sz w:val="44"/>
          <w:szCs w:val="44"/>
          <w:lang w:val="en-US" w:eastAsia="zh-CN"/>
        </w:rPr>
        <w:t>教师队伍建设专项资金</w:t>
      </w:r>
      <w:r>
        <w:rPr>
          <w:rFonts w:hint="eastAsia" w:ascii="方正小标宋_GBK" w:hAnsi="方正小标宋_GBK" w:eastAsia="方正小标宋_GBK" w:cs="方正小标宋_GBK"/>
          <w:b w:val="0"/>
          <w:bCs w:val="0"/>
          <w:sz w:val="44"/>
          <w:szCs w:val="44"/>
          <w:lang w:eastAsia="zh-CN"/>
        </w:rPr>
        <w:t>项目</w:t>
      </w:r>
      <w:r>
        <w:rPr>
          <w:rFonts w:hint="eastAsia" w:ascii="方正小标宋_GBK" w:hAnsi="方正小标宋_GBK" w:eastAsia="方正小标宋_GBK" w:cs="方正小标宋_GBK"/>
          <w:b w:val="0"/>
          <w:bCs w:val="0"/>
          <w:color w:val="000000"/>
          <w:sz w:val="44"/>
          <w:szCs w:val="44"/>
        </w:rPr>
        <w:t>绩效评价报告</w:t>
      </w:r>
    </w:p>
    <w:p>
      <w:pPr>
        <w:spacing w:line="578" w:lineRule="exact"/>
        <w:outlineLvl w:val="0"/>
        <w:rPr>
          <w:rFonts w:hint="eastAsia"/>
          <w:color w:val="000000"/>
        </w:rPr>
      </w:pPr>
    </w:p>
    <w:p>
      <w:pPr>
        <w:spacing w:line="578" w:lineRule="exact"/>
        <w:jc w:val="both"/>
        <w:textAlignment w:val="baseline"/>
        <w:rPr>
          <w:rStyle w:val="5"/>
          <w:rFonts w:ascii="仿宋" w:hAnsi="仿宋" w:eastAsia="仿宋"/>
          <w:b w:val="0"/>
          <w:bCs w:val="0"/>
          <w:color w:val="auto"/>
          <w:kern w:val="2"/>
          <w:sz w:val="32"/>
          <w:szCs w:val="32"/>
          <w:lang w:val="en-US" w:eastAsia="zh-CN"/>
        </w:rPr>
      </w:pPr>
      <w:r>
        <w:rPr>
          <w:rStyle w:val="5"/>
          <w:rFonts w:ascii="仿宋" w:hAnsi="仿宋" w:eastAsia="仿宋"/>
          <w:b w:val="0"/>
          <w:bCs w:val="0"/>
          <w:color w:val="auto"/>
          <w:kern w:val="2"/>
          <w:sz w:val="32"/>
          <w:szCs w:val="32"/>
          <w:lang w:val="en-US" w:eastAsia="zh-CN"/>
        </w:rPr>
        <w:t>海口市财政局：</w:t>
      </w:r>
    </w:p>
    <w:p>
      <w:pPr>
        <w:keepNext w:val="0"/>
        <w:keepLines w:val="0"/>
        <w:widowControl/>
        <w:suppressLineNumbers w:val="0"/>
        <w:ind w:firstLine="640" w:firstLineChars="200"/>
        <w:jc w:val="left"/>
        <w:rPr>
          <w:rFonts w:hint="eastAsia" w:ascii="仿宋_GB2312" w:hAnsi="仿宋_GB2312" w:eastAsia="仿宋_GB2312" w:cs="仿宋_GB2312"/>
          <w:bCs/>
          <w:color w:val="auto"/>
          <w:sz w:val="32"/>
          <w:szCs w:val="32"/>
        </w:rPr>
      </w:pPr>
      <w:r>
        <w:rPr>
          <w:rStyle w:val="5"/>
          <w:rFonts w:hint="eastAsia" w:ascii="仿宋" w:hAnsi="仿宋" w:eastAsia="仿宋"/>
          <w:color w:val="auto"/>
          <w:kern w:val="2"/>
          <w:sz w:val="32"/>
          <w:szCs w:val="32"/>
          <w:lang w:val="en-US" w:eastAsia="zh-CN"/>
        </w:rPr>
        <w:t>根据《海口市财政局关于开展2026年度预算项目绩效自评的通知》以及《海南省财政厅关于印发〈海南省项目支出绩效评价管理办法〉的通知》（琼财绩〔2020〕594号）的相关规定，以进一步加强预算绩效管理工作，我园在2026年3月1日至2026年3月15日期间，组织相关人员对2025年度上海世外附属海口幼儿园教师队伍建设专项资金项目的绩效进行自我评估。</w:t>
      </w:r>
    </w:p>
    <w:p>
      <w:pPr>
        <w:spacing w:line="578" w:lineRule="exact"/>
        <w:ind w:firstLine="640" w:firstLineChars="200"/>
        <w:outlineLvl w:val="0"/>
        <w:rPr>
          <w:rFonts w:hint="eastAsia" w:ascii="黑体" w:hAnsi="黑体" w:eastAsia="黑体" w:cs="黑体"/>
          <w:bCs/>
          <w:color w:val="auto"/>
          <w:sz w:val="32"/>
          <w:szCs w:val="32"/>
        </w:rPr>
      </w:pPr>
      <w:r>
        <w:rPr>
          <w:rFonts w:hint="eastAsia" w:ascii="黑体" w:hAnsi="黑体" w:eastAsia="黑体" w:cs="黑体"/>
          <w:bCs/>
          <w:color w:val="auto"/>
          <w:sz w:val="32"/>
          <w:szCs w:val="32"/>
        </w:rPr>
        <w:t>一、项目概况</w:t>
      </w:r>
    </w:p>
    <w:p>
      <w:pPr>
        <w:spacing w:line="578" w:lineRule="exact"/>
        <w:ind w:firstLine="640" w:firstLineChars="200"/>
        <w:outlineLvl w:val="0"/>
        <w:rPr>
          <w:rFonts w:hint="eastAsia" w:ascii="楷体" w:hAnsi="楷体" w:eastAsia="楷体" w:cs="楷体"/>
          <w:color w:val="auto"/>
          <w:sz w:val="32"/>
          <w:szCs w:val="32"/>
        </w:rPr>
      </w:pPr>
      <w:r>
        <w:rPr>
          <w:rFonts w:hint="eastAsia" w:ascii="楷体" w:hAnsi="楷体" w:eastAsia="楷体" w:cs="楷体"/>
          <w:color w:val="auto"/>
          <w:sz w:val="32"/>
          <w:szCs w:val="32"/>
        </w:rPr>
        <w:t>（一）项目基本性质、用途和主要内容</w:t>
      </w:r>
    </w:p>
    <w:p>
      <w:pPr>
        <w:numPr>
          <w:ilvl w:val="0"/>
          <w:numId w:val="0"/>
        </w:numPr>
        <w:spacing w:line="578" w:lineRule="exact"/>
        <w:ind w:firstLine="640"/>
        <w:jc w:val="both"/>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教师队伍建设专项资金项目是根据幼儿园的实际保运转需求而设立，我园结合具体工作提出申请，该项目为经常性项目，在资金使用上，我园严格按照既定的财务规范进行管理，</w:t>
      </w:r>
      <w:r>
        <w:rPr>
          <w:rStyle w:val="5"/>
          <w:rFonts w:hint="eastAsia" w:ascii="仿宋" w:hAnsi="仿宋" w:eastAsia="仿宋" w:cs="仿宋"/>
          <w:b w:val="0"/>
          <w:bCs w:val="0"/>
          <w:kern w:val="2"/>
          <w:sz w:val="32"/>
          <w:szCs w:val="32"/>
          <w:lang w:val="en-US" w:eastAsia="zh-CN"/>
        </w:rPr>
        <w:t>依据资金使用范围进行使用，该项目资金主要用于人员</w:t>
      </w:r>
      <w:r>
        <w:rPr>
          <w:rFonts w:hint="eastAsia" w:ascii="仿宋" w:hAnsi="仿宋" w:eastAsia="仿宋" w:cs="仿宋"/>
          <w:b w:val="0"/>
          <w:bCs w:val="0"/>
          <w:color w:val="auto"/>
          <w:sz w:val="32"/>
          <w:szCs w:val="32"/>
          <w:lang w:val="en-US" w:eastAsia="zh-CN"/>
        </w:rPr>
        <w:t>薪酬和福利的发放。</w:t>
      </w:r>
    </w:p>
    <w:p>
      <w:pPr>
        <w:spacing w:line="578" w:lineRule="exact"/>
        <w:ind w:firstLine="640" w:firstLineChars="200"/>
        <w:outlineLvl w:val="0"/>
        <w:rPr>
          <w:rFonts w:hint="eastAsia" w:ascii="楷体" w:hAnsi="楷体" w:eastAsia="楷体" w:cs="楷体"/>
          <w:color w:val="auto"/>
          <w:sz w:val="32"/>
          <w:szCs w:val="32"/>
        </w:rPr>
      </w:pPr>
      <w:r>
        <w:rPr>
          <w:rFonts w:hint="eastAsia" w:ascii="楷体" w:hAnsi="楷体" w:eastAsia="楷体" w:cs="楷体"/>
          <w:color w:val="auto"/>
          <w:sz w:val="32"/>
          <w:szCs w:val="32"/>
        </w:rPr>
        <w:t>（二）项目绩效目标</w:t>
      </w:r>
    </w:p>
    <w:p>
      <w:pPr>
        <w:numPr>
          <w:ilvl w:val="0"/>
          <w:numId w:val="0"/>
        </w:numPr>
        <w:spacing w:line="578" w:lineRule="exact"/>
        <w:ind w:firstLine="640"/>
        <w:jc w:val="both"/>
        <w:textAlignment w:val="baseline"/>
        <w:rPr>
          <w:rStyle w:val="5"/>
          <w:rFonts w:hint="eastAsia" w:ascii="仿宋" w:hAnsi="仿宋" w:eastAsia="仿宋" w:cs="仿宋"/>
          <w:b w:val="0"/>
          <w:bCs w:val="0"/>
          <w:color w:val="auto"/>
          <w:kern w:val="2"/>
          <w:sz w:val="32"/>
          <w:szCs w:val="32"/>
          <w:lang w:val="en-US" w:eastAsia="zh-CN"/>
        </w:rPr>
      </w:pPr>
      <w:r>
        <w:rPr>
          <w:rStyle w:val="5"/>
          <w:rFonts w:hint="eastAsia" w:ascii="仿宋" w:hAnsi="仿宋" w:eastAsia="仿宋" w:cs="仿宋"/>
          <w:b w:val="0"/>
          <w:bCs w:val="0"/>
          <w:color w:val="auto"/>
          <w:kern w:val="2"/>
          <w:sz w:val="32"/>
          <w:szCs w:val="32"/>
          <w:lang w:val="en-US" w:eastAsia="zh-CN"/>
        </w:rPr>
        <w:t>教师队伍建设专项资金项目为经常性项目，非跨年度项目。该项目确保了幼儿园人员薪酬和福利的及时发放，有助于稳定教师团队，并为教育和教学的发展奠定了坚实的基础，进而逐步实现我园既定的教育目标和整体规划。</w:t>
      </w:r>
    </w:p>
    <w:p>
      <w:pPr>
        <w:spacing w:line="578" w:lineRule="exact"/>
        <w:outlineLvl w:val="0"/>
        <w:rPr>
          <w:rFonts w:hint="eastAsia" w:ascii="黑体" w:hAnsi="黑体" w:eastAsia="黑体" w:cs="黑体"/>
          <w:bCs/>
          <w:color w:val="auto"/>
          <w:sz w:val="32"/>
          <w:szCs w:val="32"/>
        </w:rPr>
      </w:pPr>
      <w:r>
        <w:rPr>
          <w:rFonts w:hint="eastAsia" w:ascii="黑体" w:hAnsi="黑体" w:eastAsia="黑体" w:cs="黑体"/>
          <w:color w:val="auto"/>
          <w:sz w:val="32"/>
          <w:szCs w:val="32"/>
        </w:rPr>
        <w:t xml:space="preserve">    二、</w:t>
      </w:r>
      <w:r>
        <w:rPr>
          <w:rFonts w:hint="eastAsia" w:ascii="黑体" w:hAnsi="黑体" w:eastAsia="黑体" w:cs="黑体"/>
          <w:bCs/>
          <w:color w:val="auto"/>
          <w:sz w:val="32"/>
          <w:szCs w:val="32"/>
        </w:rPr>
        <w:t>项目资金使用及管理情况</w:t>
      </w:r>
    </w:p>
    <w:p>
      <w:pPr>
        <w:spacing w:line="578"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项目资金到位情况分析</w:t>
      </w:r>
    </w:p>
    <w:p>
      <w:pPr>
        <w:numPr>
          <w:ilvl w:val="0"/>
          <w:numId w:val="0"/>
        </w:numPr>
        <w:spacing w:line="578" w:lineRule="exact"/>
        <w:ind w:firstLine="640" w:firstLineChars="200"/>
        <w:jc w:val="both"/>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项目性经费202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年初</w:t>
      </w:r>
      <w:r>
        <w:rPr>
          <w:rFonts w:hint="eastAsia" w:ascii="仿宋_GB2312" w:hAnsi="仿宋_GB2312" w:eastAsia="仿宋_GB2312" w:cs="仿宋_GB2312"/>
          <w:color w:val="auto"/>
          <w:sz w:val="32"/>
          <w:szCs w:val="32"/>
        </w:rPr>
        <w:t>预算为</w:t>
      </w:r>
      <w:r>
        <w:rPr>
          <w:rFonts w:hint="eastAsia" w:ascii="仿宋_GB2312" w:hAnsi="仿宋_GB2312" w:eastAsia="仿宋_GB2312" w:cs="仿宋_GB2312"/>
          <w:color w:val="auto"/>
          <w:sz w:val="32"/>
          <w:szCs w:val="32"/>
          <w:lang w:val="en-US" w:eastAsia="zh-CN"/>
        </w:rPr>
        <w:t>802.9</w:t>
      </w:r>
      <w:r>
        <w:rPr>
          <w:rFonts w:hint="eastAsia" w:ascii="仿宋_GB2312" w:hAnsi="仿宋_GB2312" w:eastAsia="仿宋_GB2312" w:cs="仿宋_GB2312"/>
          <w:color w:val="auto"/>
          <w:sz w:val="32"/>
          <w:szCs w:val="32"/>
        </w:rPr>
        <w:t>万元，该笔资金已在当年由市财政部门拨付至上海世外附属海口幼儿园。</w:t>
      </w:r>
      <w:r>
        <w:rPr>
          <w:rFonts w:hint="eastAsia" w:ascii="仿宋_GB2312" w:hAnsi="仿宋_GB2312" w:eastAsia="仿宋_GB2312" w:cs="仿宋_GB2312"/>
          <w:color w:val="auto"/>
          <w:sz w:val="32"/>
          <w:szCs w:val="32"/>
          <w:lang w:val="en-US" w:eastAsia="zh-CN"/>
        </w:rPr>
        <w:t>年中进行预算调整，</w:t>
      </w:r>
      <w:r>
        <w:rPr>
          <w:rStyle w:val="5"/>
          <w:rFonts w:hint="eastAsia" w:ascii="仿宋" w:hAnsi="仿宋" w:eastAsia="仿宋" w:cs="Times New Roman"/>
          <w:color w:val="auto"/>
          <w:kern w:val="2"/>
          <w:sz w:val="32"/>
          <w:szCs w:val="32"/>
          <w:lang w:val="en-US" w:eastAsia="zh-CN"/>
        </w:rPr>
        <w:t>教师队伍建设专项资金项目全年预算总额为</w:t>
      </w:r>
      <w:r>
        <w:rPr>
          <w:rFonts w:hint="eastAsia" w:ascii="仿宋_GB2312" w:hAnsi="仿宋_GB2312" w:eastAsia="仿宋_GB2312" w:cs="仿宋_GB2312"/>
          <w:color w:val="auto"/>
          <w:sz w:val="32"/>
          <w:szCs w:val="32"/>
          <w:lang w:val="en-US" w:eastAsia="zh-CN"/>
        </w:rPr>
        <w:t>769.18</w:t>
      </w:r>
      <w:r>
        <w:rPr>
          <w:rStyle w:val="5"/>
          <w:rFonts w:ascii="仿宋" w:hAnsi="仿宋" w:eastAsia="仿宋" w:cs="Times New Roman"/>
          <w:color w:val="auto"/>
          <w:kern w:val="2"/>
          <w:sz w:val="32"/>
          <w:szCs w:val="32"/>
          <w:lang w:val="en-US" w:eastAsia="zh-CN"/>
        </w:rPr>
        <w:t>万元</w:t>
      </w:r>
    </w:p>
    <w:p>
      <w:pPr>
        <w:numPr>
          <w:ilvl w:val="0"/>
          <w:numId w:val="0"/>
        </w:numPr>
        <w:spacing w:line="578" w:lineRule="exact"/>
        <w:ind w:firstLine="640" w:firstLineChars="200"/>
        <w:jc w:val="both"/>
        <w:textAlignment w:val="baseline"/>
        <w:rPr>
          <w:rStyle w:val="5"/>
          <w:rFonts w:hint="default" w:ascii="仿宋" w:hAnsi="仿宋" w:eastAsia="仿宋"/>
          <w:color w:val="auto"/>
          <w:kern w:val="2"/>
          <w:sz w:val="32"/>
          <w:szCs w:val="32"/>
          <w:lang w:val="en-US" w:eastAsia="zh-CN"/>
        </w:rPr>
      </w:pPr>
      <w:r>
        <w:rPr>
          <w:rStyle w:val="5"/>
          <w:rFonts w:ascii="仿宋" w:hAnsi="仿宋" w:eastAsia="仿宋"/>
          <w:color w:val="auto"/>
          <w:kern w:val="2"/>
          <w:sz w:val="32"/>
          <w:szCs w:val="32"/>
          <w:lang w:val="en-US" w:eastAsia="zh-CN"/>
        </w:rPr>
        <w:t>截止绩效评价基准日，此次绩效评价范围内的市级财政资金</w:t>
      </w:r>
      <w:r>
        <w:rPr>
          <w:rStyle w:val="5"/>
          <w:rFonts w:hint="eastAsia" w:ascii="仿宋" w:hAnsi="仿宋" w:eastAsia="仿宋"/>
          <w:color w:val="auto"/>
          <w:kern w:val="2"/>
          <w:sz w:val="32"/>
          <w:szCs w:val="32"/>
          <w:lang w:val="en-US" w:eastAsia="zh-CN"/>
        </w:rPr>
        <w:t>共计</w:t>
      </w:r>
      <w:r>
        <w:rPr>
          <w:rFonts w:hint="eastAsia" w:ascii="仿宋_GB2312" w:hAnsi="仿宋_GB2312" w:eastAsia="仿宋_GB2312" w:cs="仿宋_GB2312"/>
          <w:color w:val="auto"/>
          <w:sz w:val="32"/>
          <w:szCs w:val="32"/>
          <w:lang w:val="en-US" w:eastAsia="zh-CN"/>
        </w:rPr>
        <w:t>769.18</w:t>
      </w:r>
      <w:r>
        <w:rPr>
          <w:rStyle w:val="5"/>
          <w:rFonts w:hint="eastAsia" w:ascii="仿宋" w:hAnsi="仿宋" w:eastAsia="仿宋"/>
          <w:color w:val="auto"/>
          <w:kern w:val="2"/>
          <w:sz w:val="32"/>
          <w:szCs w:val="32"/>
          <w:lang w:val="en-US" w:eastAsia="zh-CN"/>
        </w:rPr>
        <w:t>万</w:t>
      </w:r>
      <w:r>
        <w:rPr>
          <w:rStyle w:val="5"/>
          <w:rFonts w:ascii="仿宋" w:hAnsi="仿宋" w:eastAsia="仿宋"/>
          <w:color w:val="auto"/>
          <w:kern w:val="2"/>
          <w:sz w:val="32"/>
          <w:szCs w:val="32"/>
          <w:lang w:val="en-US" w:eastAsia="zh-CN"/>
        </w:rPr>
        <w:t>元，已全部到位，资金到位率</w:t>
      </w:r>
      <w:r>
        <w:rPr>
          <w:rStyle w:val="5"/>
          <w:rFonts w:hint="eastAsia" w:ascii="仿宋" w:hAnsi="仿宋" w:eastAsia="仿宋"/>
          <w:color w:val="auto"/>
          <w:kern w:val="2"/>
          <w:sz w:val="32"/>
          <w:szCs w:val="32"/>
          <w:lang w:val="en-US" w:eastAsia="zh-CN"/>
        </w:rPr>
        <w:t>达</w:t>
      </w:r>
      <w:r>
        <w:rPr>
          <w:rStyle w:val="5"/>
          <w:rFonts w:ascii="仿宋" w:hAnsi="仿宋" w:eastAsia="仿宋"/>
          <w:color w:val="auto"/>
          <w:kern w:val="2"/>
          <w:sz w:val="32"/>
          <w:szCs w:val="32"/>
          <w:lang w:val="en-US" w:eastAsia="zh-CN"/>
        </w:rPr>
        <w:t>100%。</w:t>
      </w:r>
    </w:p>
    <w:p>
      <w:pPr>
        <w:numPr>
          <w:ilvl w:val="0"/>
          <w:numId w:val="0"/>
        </w:numPr>
        <w:spacing w:line="578"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项目资金使用情况分析</w:t>
      </w:r>
    </w:p>
    <w:p>
      <w:pPr>
        <w:numPr>
          <w:ilvl w:val="0"/>
          <w:numId w:val="0"/>
        </w:numPr>
        <w:spacing w:line="578" w:lineRule="exact"/>
        <w:ind w:firstLine="640" w:firstLineChars="200"/>
        <w:jc w:val="both"/>
        <w:textAlignment w:val="baseline"/>
        <w:rPr>
          <w:rStyle w:val="5"/>
          <w:rFonts w:ascii="仿宋" w:hAnsi="仿宋" w:eastAsia="仿宋" w:cs="Times New Roman"/>
          <w:color w:val="auto"/>
          <w:kern w:val="2"/>
          <w:sz w:val="32"/>
          <w:szCs w:val="32"/>
          <w:lang w:val="en-US" w:eastAsia="zh-CN"/>
        </w:rPr>
      </w:pPr>
      <w:r>
        <w:rPr>
          <w:rStyle w:val="5"/>
          <w:rFonts w:ascii="仿宋" w:hAnsi="仿宋" w:eastAsia="仿宋" w:cs="Times New Roman"/>
          <w:color w:val="auto"/>
          <w:kern w:val="2"/>
          <w:sz w:val="32"/>
          <w:szCs w:val="32"/>
          <w:lang w:val="en-US" w:eastAsia="zh-CN"/>
        </w:rPr>
        <w:t>截止绩效评价基准日，</w:t>
      </w:r>
      <w:r>
        <w:rPr>
          <w:rStyle w:val="5"/>
          <w:rFonts w:hint="eastAsia" w:ascii="仿宋" w:hAnsi="仿宋" w:eastAsia="仿宋" w:cs="Times New Roman"/>
          <w:color w:val="auto"/>
          <w:kern w:val="2"/>
          <w:sz w:val="32"/>
          <w:szCs w:val="32"/>
          <w:lang w:val="en-US" w:eastAsia="zh-CN"/>
        </w:rPr>
        <w:t>依</w:t>
      </w:r>
      <w:r>
        <w:rPr>
          <w:rStyle w:val="5"/>
          <w:rFonts w:ascii="仿宋" w:hAnsi="仿宋" w:eastAsia="仿宋" w:cs="Times New Roman"/>
          <w:color w:val="auto"/>
          <w:kern w:val="2"/>
          <w:sz w:val="32"/>
          <w:szCs w:val="32"/>
          <w:lang w:val="en-US" w:eastAsia="zh-CN"/>
        </w:rPr>
        <w:t>相关财</w:t>
      </w:r>
      <w:r>
        <w:rPr>
          <w:rStyle w:val="5"/>
          <w:rFonts w:hint="eastAsia" w:ascii="仿宋" w:hAnsi="仿宋" w:eastAsia="仿宋" w:cs="Times New Roman"/>
          <w:color w:val="auto"/>
          <w:kern w:val="2"/>
          <w:sz w:val="32"/>
          <w:szCs w:val="32"/>
          <w:lang w:val="en-US" w:eastAsia="zh-CN"/>
        </w:rPr>
        <w:t>务数据</w:t>
      </w:r>
      <w:r>
        <w:rPr>
          <w:rStyle w:val="5"/>
          <w:rFonts w:ascii="仿宋" w:hAnsi="仿宋" w:eastAsia="仿宋" w:cs="Times New Roman"/>
          <w:color w:val="auto"/>
          <w:kern w:val="2"/>
          <w:sz w:val="32"/>
          <w:szCs w:val="32"/>
          <w:lang w:val="en-US" w:eastAsia="zh-CN"/>
        </w:rPr>
        <w:t>，本次</w:t>
      </w:r>
      <w:r>
        <w:rPr>
          <w:rStyle w:val="5"/>
          <w:rFonts w:hint="eastAsia" w:ascii="仿宋" w:hAnsi="仿宋" w:eastAsia="仿宋" w:cs="Times New Roman"/>
          <w:color w:val="auto"/>
          <w:kern w:val="2"/>
          <w:sz w:val="32"/>
          <w:szCs w:val="32"/>
          <w:lang w:val="en-US" w:eastAsia="zh-CN"/>
        </w:rPr>
        <w:t>教师队伍建设专项资金项目预算总额为</w:t>
      </w:r>
      <w:r>
        <w:rPr>
          <w:rFonts w:hint="eastAsia" w:ascii="仿宋_GB2312" w:hAnsi="仿宋_GB2312" w:eastAsia="仿宋_GB2312" w:cs="仿宋_GB2312"/>
          <w:color w:val="auto"/>
          <w:sz w:val="32"/>
          <w:szCs w:val="32"/>
          <w:lang w:val="en-US" w:eastAsia="zh-CN"/>
        </w:rPr>
        <w:t>769.18</w:t>
      </w:r>
      <w:r>
        <w:rPr>
          <w:rStyle w:val="5"/>
          <w:rFonts w:ascii="仿宋" w:hAnsi="仿宋" w:eastAsia="仿宋" w:cs="Times New Roman"/>
          <w:color w:val="auto"/>
          <w:kern w:val="2"/>
          <w:sz w:val="32"/>
          <w:szCs w:val="32"/>
          <w:lang w:val="en-US" w:eastAsia="zh-CN"/>
        </w:rPr>
        <w:t>万元</w:t>
      </w:r>
      <w:r>
        <w:rPr>
          <w:rStyle w:val="5"/>
          <w:rFonts w:hint="eastAsia" w:ascii="仿宋" w:hAnsi="仿宋" w:eastAsia="仿宋" w:cs="Times New Roman"/>
          <w:color w:val="auto"/>
          <w:kern w:val="2"/>
          <w:sz w:val="32"/>
          <w:szCs w:val="32"/>
          <w:lang w:val="en-US" w:eastAsia="zh-CN"/>
        </w:rPr>
        <w:t>。至目前为止，已实际支出资金765.73万元</w:t>
      </w:r>
      <w:r>
        <w:rPr>
          <w:rStyle w:val="5"/>
          <w:rFonts w:ascii="仿宋" w:hAnsi="仿宋" w:eastAsia="仿宋" w:cs="Times New Roman"/>
          <w:color w:val="auto"/>
          <w:kern w:val="2"/>
          <w:sz w:val="32"/>
          <w:szCs w:val="32"/>
          <w:lang w:val="en-US" w:eastAsia="zh-CN"/>
        </w:rPr>
        <w:t>，资金使用率为</w:t>
      </w:r>
      <w:r>
        <w:rPr>
          <w:rStyle w:val="5"/>
          <w:rFonts w:hint="eastAsia" w:ascii="仿宋" w:hAnsi="仿宋" w:eastAsia="仿宋" w:cs="Times New Roman"/>
          <w:color w:val="auto"/>
          <w:kern w:val="2"/>
          <w:sz w:val="32"/>
          <w:szCs w:val="32"/>
          <w:lang w:val="en-US" w:eastAsia="zh-CN"/>
        </w:rPr>
        <w:t>99.55</w:t>
      </w:r>
      <w:r>
        <w:rPr>
          <w:rStyle w:val="5"/>
          <w:rFonts w:ascii="仿宋" w:hAnsi="仿宋" w:eastAsia="仿宋" w:cs="Times New Roman"/>
          <w:color w:val="auto"/>
          <w:kern w:val="2"/>
          <w:sz w:val="32"/>
          <w:szCs w:val="32"/>
          <w:lang w:val="en-US" w:eastAsia="zh-CN"/>
        </w:rPr>
        <w:t>%。</w:t>
      </w:r>
    </w:p>
    <w:p>
      <w:pPr>
        <w:numPr>
          <w:ilvl w:val="0"/>
          <w:numId w:val="0"/>
        </w:numPr>
        <w:spacing w:line="578" w:lineRule="exact"/>
        <w:ind w:firstLine="640" w:firstLineChars="200"/>
        <w:outlineLvl w:val="0"/>
        <w:rPr>
          <w:rFonts w:hint="eastAsia" w:ascii="楷体" w:hAnsi="楷体" w:eastAsia="楷体" w:cs="楷体"/>
          <w:bCs/>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项目资金管理情况分析</w:t>
      </w:r>
    </w:p>
    <w:p>
      <w:pPr>
        <w:numPr>
          <w:ilvl w:val="0"/>
          <w:numId w:val="0"/>
        </w:numPr>
        <w:spacing w:line="578" w:lineRule="exact"/>
        <w:ind w:firstLine="640"/>
        <w:jc w:val="both"/>
        <w:textAlignment w:val="baseline"/>
        <w:rPr>
          <w:rStyle w:val="5"/>
          <w:rFonts w:hint="eastAsia" w:ascii="仿宋" w:hAnsi="仿宋" w:eastAsia="仿宋" w:cs="Times New Roman"/>
          <w:color w:val="auto"/>
          <w:kern w:val="2"/>
          <w:sz w:val="32"/>
          <w:szCs w:val="32"/>
          <w:lang w:val="en-US" w:eastAsia="zh-CN"/>
        </w:rPr>
      </w:pPr>
      <w:r>
        <w:rPr>
          <w:rFonts w:hint="eastAsia" w:ascii="楷体" w:hAnsi="楷体" w:eastAsia="楷体" w:cs="楷体"/>
          <w:bCs/>
          <w:color w:val="auto"/>
          <w:sz w:val="32"/>
          <w:szCs w:val="32"/>
          <w:lang w:val="en-US" w:eastAsia="zh-CN"/>
        </w:rPr>
        <w:t xml:space="preserve"> </w:t>
      </w:r>
      <w:r>
        <w:rPr>
          <w:rStyle w:val="5"/>
          <w:rFonts w:ascii="仿宋" w:hAnsi="仿宋" w:eastAsia="仿宋" w:cs="Times New Roman"/>
          <w:color w:val="auto"/>
          <w:kern w:val="2"/>
          <w:sz w:val="32"/>
          <w:szCs w:val="32"/>
          <w:lang w:val="en-US" w:eastAsia="zh-CN"/>
        </w:rPr>
        <w:t>本次绩效评价范围内的项目资金属于</w:t>
      </w:r>
      <w:r>
        <w:rPr>
          <w:rStyle w:val="5"/>
          <w:rFonts w:hint="eastAsia" w:ascii="仿宋" w:hAnsi="仿宋" w:eastAsia="仿宋" w:cs="Times New Roman"/>
          <w:color w:val="auto"/>
          <w:kern w:val="2"/>
          <w:sz w:val="32"/>
          <w:szCs w:val="32"/>
          <w:lang w:val="en-US" w:eastAsia="zh-CN"/>
        </w:rPr>
        <w:t>专款专用</w:t>
      </w:r>
      <w:r>
        <w:rPr>
          <w:rStyle w:val="5"/>
          <w:rFonts w:ascii="仿宋" w:hAnsi="仿宋" w:eastAsia="仿宋" w:cs="Times New Roman"/>
          <w:color w:val="auto"/>
          <w:kern w:val="2"/>
          <w:sz w:val="32"/>
          <w:szCs w:val="32"/>
          <w:lang w:val="en-US" w:eastAsia="zh-CN"/>
        </w:rPr>
        <w:t>资金，</w:t>
      </w:r>
      <w:r>
        <w:rPr>
          <w:rStyle w:val="5"/>
          <w:rFonts w:hint="eastAsia" w:ascii="仿宋" w:hAnsi="仿宋" w:eastAsia="仿宋" w:cs="Times New Roman"/>
          <w:color w:val="auto"/>
          <w:kern w:val="2"/>
          <w:sz w:val="32"/>
          <w:szCs w:val="32"/>
          <w:lang w:val="en-US" w:eastAsia="zh-CN"/>
        </w:rPr>
        <w:t>海口</w:t>
      </w:r>
      <w:r>
        <w:rPr>
          <w:rStyle w:val="5"/>
          <w:rFonts w:ascii="仿宋" w:hAnsi="仿宋" w:eastAsia="仿宋" w:cs="Times New Roman"/>
          <w:color w:val="auto"/>
          <w:kern w:val="2"/>
          <w:sz w:val="32"/>
          <w:szCs w:val="32"/>
          <w:lang w:val="en-US" w:eastAsia="zh-CN"/>
        </w:rPr>
        <w:t>市财政局通过</w:t>
      </w:r>
      <w:r>
        <w:rPr>
          <w:rStyle w:val="5"/>
          <w:rFonts w:hint="eastAsia" w:ascii="仿宋" w:hAnsi="仿宋" w:eastAsia="仿宋" w:cs="Times New Roman"/>
          <w:color w:val="auto"/>
          <w:kern w:val="2"/>
          <w:sz w:val="32"/>
          <w:szCs w:val="32"/>
          <w:lang w:val="en-US" w:eastAsia="zh-CN"/>
        </w:rPr>
        <w:t>预算管理一体化系统</w:t>
      </w:r>
      <w:r>
        <w:rPr>
          <w:rStyle w:val="5"/>
          <w:rFonts w:ascii="仿宋" w:hAnsi="仿宋" w:eastAsia="仿宋" w:cs="Times New Roman"/>
          <w:color w:val="auto"/>
          <w:kern w:val="2"/>
          <w:sz w:val="32"/>
          <w:szCs w:val="32"/>
          <w:lang w:val="en-US" w:eastAsia="zh-CN"/>
        </w:rPr>
        <w:t>向</w:t>
      </w:r>
      <w:r>
        <w:rPr>
          <w:rStyle w:val="5"/>
          <w:rFonts w:hint="eastAsia" w:ascii="仿宋" w:hAnsi="仿宋" w:eastAsia="仿宋" w:cs="Times New Roman"/>
          <w:color w:val="auto"/>
          <w:kern w:val="2"/>
          <w:sz w:val="32"/>
          <w:szCs w:val="32"/>
          <w:lang w:val="en-US" w:eastAsia="zh-CN"/>
        </w:rPr>
        <w:t>我园</w:t>
      </w:r>
      <w:r>
        <w:rPr>
          <w:rStyle w:val="5"/>
          <w:rFonts w:ascii="仿宋" w:hAnsi="仿宋" w:eastAsia="仿宋" w:cs="Times New Roman"/>
          <w:color w:val="auto"/>
          <w:kern w:val="2"/>
          <w:sz w:val="32"/>
          <w:szCs w:val="32"/>
          <w:lang w:val="en-US" w:eastAsia="zh-CN"/>
        </w:rPr>
        <w:t>下达资金使用指标，</w:t>
      </w:r>
      <w:r>
        <w:rPr>
          <w:rStyle w:val="5"/>
          <w:rFonts w:hint="eastAsia" w:ascii="仿宋" w:hAnsi="仿宋" w:eastAsia="仿宋" w:cs="Times New Roman"/>
          <w:color w:val="auto"/>
          <w:kern w:val="2"/>
          <w:sz w:val="32"/>
          <w:szCs w:val="32"/>
          <w:lang w:val="en-US" w:eastAsia="zh-CN"/>
        </w:rPr>
        <w:t>我园依</w:t>
      </w:r>
      <w:r>
        <w:rPr>
          <w:rStyle w:val="5"/>
          <w:rFonts w:ascii="仿宋" w:hAnsi="仿宋" w:eastAsia="仿宋" w:cs="Times New Roman"/>
          <w:color w:val="auto"/>
          <w:kern w:val="2"/>
          <w:sz w:val="32"/>
          <w:szCs w:val="32"/>
          <w:lang w:val="en-US" w:eastAsia="zh-CN"/>
        </w:rPr>
        <w:t>椐实际</w:t>
      </w:r>
      <w:r>
        <w:rPr>
          <w:rStyle w:val="5"/>
          <w:rFonts w:hint="eastAsia" w:ascii="仿宋" w:hAnsi="仿宋" w:eastAsia="仿宋" w:cs="Times New Roman"/>
          <w:color w:val="auto"/>
          <w:kern w:val="2"/>
          <w:sz w:val="32"/>
          <w:szCs w:val="32"/>
          <w:lang w:val="en-US" w:eastAsia="zh-CN"/>
        </w:rPr>
        <w:t>需求，</w:t>
      </w:r>
      <w:r>
        <w:rPr>
          <w:rStyle w:val="5"/>
          <w:rFonts w:ascii="仿宋" w:hAnsi="仿宋" w:eastAsia="仿宋" w:cs="Times New Roman"/>
          <w:color w:val="auto"/>
          <w:kern w:val="2"/>
          <w:sz w:val="32"/>
          <w:szCs w:val="32"/>
          <w:lang w:val="en-US" w:eastAsia="zh-CN"/>
        </w:rPr>
        <w:t>录入支付申请</w:t>
      </w:r>
      <w:r>
        <w:rPr>
          <w:rStyle w:val="5"/>
          <w:rFonts w:hint="eastAsia" w:ascii="仿宋" w:hAnsi="仿宋" w:eastAsia="仿宋" w:cs="Times New Roman"/>
          <w:color w:val="auto"/>
          <w:kern w:val="2"/>
          <w:sz w:val="32"/>
          <w:szCs w:val="32"/>
          <w:lang w:val="en-US" w:eastAsia="zh-CN"/>
        </w:rPr>
        <w:t>并</w:t>
      </w:r>
      <w:r>
        <w:rPr>
          <w:rStyle w:val="5"/>
          <w:rFonts w:ascii="仿宋" w:hAnsi="仿宋" w:eastAsia="仿宋" w:cs="Times New Roman"/>
          <w:color w:val="auto"/>
          <w:kern w:val="2"/>
          <w:sz w:val="32"/>
          <w:szCs w:val="32"/>
          <w:lang w:val="en-US" w:eastAsia="zh-CN"/>
        </w:rPr>
        <w:t>提交至海口市国库支付局第</w:t>
      </w:r>
      <w:r>
        <w:rPr>
          <w:rStyle w:val="5"/>
          <w:rFonts w:hint="eastAsia" w:ascii="仿宋" w:hAnsi="仿宋" w:eastAsia="仿宋" w:cs="Times New Roman"/>
          <w:color w:val="auto"/>
          <w:kern w:val="2"/>
          <w:sz w:val="32"/>
          <w:szCs w:val="32"/>
          <w:lang w:val="en-US" w:eastAsia="zh-CN"/>
        </w:rPr>
        <w:t>一</w:t>
      </w:r>
      <w:r>
        <w:rPr>
          <w:rStyle w:val="5"/>
          <w:rFonts w:ascii="仿宋" w:hAnsi="仿宋" w:eastAsia="仿宋" w:cs="Times New Roman"/>
          <w:color w:val="auto"/>
          <w:kern w:val="2"/>
          <w:sz w:val="32"/>
          <w:szCs w:val="32"/>
          <w:lang w:val="en-US" w:eastAsia="zh-CN"/>
        </w:rPr>
        <w:t>核算站进行审核，通过审核后及时支付</w:t>
      </w:r>
      <w:r>
        <w:rPr>
          <w:rStyle w:val="5"/>
          <w:rFonts w:hint="eastAsia" w:ascii="仿宋" w:hAnsi="仿宋" w:eastAsia="仿宋" w:cs="Times New Roman"/>
          <w:color w:val="auto"/>
          <w:kern w:val="2"/>
          <w:sz w:val="32"/>
          <w:szCs w:val="32"/>
          <w:lang w:val="en-US" w:eastAsia="zh-CN"/>
        </w:rPr>
        <w:t>。</w:t>
      </w:r>
    </w:p>
    <w:p>
      <w:pPr>
        <w:spacing w:line="578" w:lineRule="exact"/>
        <w:ind w:firstLine="643" w:firstLineChars="200"/>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三、项目组织实施情况</w:t>
      </w:r>
    </w:p>
    <w:p>
      <w:pPr>
        <w:spacing w:line="578" w:lineRule="exact"/>
        <w:ind w:firstLine="640" w:firstLineChars="200"/>
        <w:outlineLvl w:val="0"/>
        <w:rPr>
          <w:rFonts w:hint="eastAsia" w:ascii="楷体" w:hAnsi="楷体" w:eastAsia="楷体" w:cs="楷体"/>
          <w:bCs/>
          <w:color w:val="auto"/>
          <w:sz w:val="32"/>
          <w:szCs w:val="32"/>
        </w:rPr>
      </w:pPr>
      <w:r>
        <w:rPr>
          <w:rFonts w:hint="eastAsia" w:ascii="楷体" w:hAnsi="楷体" w:eastAsia="楷体" w:cs="楷体"/>
          <w:bCs/>
          <w:color w:val="auto"/>
          <w:sz w:val="32"/>
          <w:szCs w:val="32"/>
        </w:rPr>
        <w:t>（一）项目组织情况分析</w:t>
      </w:r>
    </w:p>
    <w:p>
      <w:pPr>
        <w:numPr>
          <w:ilvl w:val="0"/>
          <w:numId w:val="0"/>
        </w:numPr>
        <w:spacing w:line="578" w:lineRule="exact"/>
        <w:ind w:firstLine="640"/>
        <w:jc w:val="both"/>
        <w:textAlignment w:val="baseline"/>
        <w:rPr>
          <w:rStyle w:val="5"/>
          <w:rFonts w:ascii="仿宋" w:hAnsi="仿宋" w:eastAsia="仿宋"/>
          <w:color w:val="auto"/>
          <w:kern w:val="2"/>
          <w:sz w:val="32"/>
          <w:szCs w:val="32"/>
          <w:lang w:val="en-US" w:eastAsia="zh-CN"/>
        </w:rPr>
      </w:pPr>
      <w:r>
        <w:rPr>
          <w:rStyle w:val="5"/>
          <w:rFonts w:hint="eastAsia" w:ascii="仿宋" w:hAnsi="仿宋" w:eastAsia="仿宋"/>
          <w:color w:val="000000" w:themeColor="text1"/>
          <w:kern w:val="2"/>
          <w:sz w:val="32"/>
          <w:szCs w:val="32"/>
          <w:lang w:val="en-US" w:eastAsia="zh-CN"/>
          <w14:textFill>
            <w14:solidFill>
              <w14:schemeClr w14:val="tx1"/>
            </w14:solidFill>
          </w14:textFill>
        </w:rPr>
        <w:t>项目未作调整，</w:t>
      </w:r>
      <w:r>
        <w:rPr>
          <w:rStyle w:val="5"/>
          <w:rFonts w:ascii="仿宋" w:hAnsi="仿宋" w:eastAsia="仿宋"/>
          <w:color w:val="auto"/>
          <w:kern w:val="2"/>
          <w:sz w:val="32"/>
          <w:szCs w:val="32"/>
          <w:lang w:val="en-US" w:eastAsia="zh-CN"/>
        </w:rPr>
        <w:t>为了</w:t>
      </w:r>
      <w:r>
        <w:rPr>
          <w:rStyle w:val="5"/>
          <w:rFonts w:hint="eastAsia" w:ascii="仿宋" w:hAnsi="仿宋" w:eastAsia="仿宋"/>
          <w:color w:val="auto"/>
          <w:kern w:val="2"/>
          <w:sz w:val="32"/>
          <w:szCs w:val="32"/>
          <w:lang w:val="en-US" w:eastAsia="zh-CN"/>
        </w:rPr>
        <w:t>幼儿园基础建设</w:t>
      </w:r>
      <w:r>
        <w:rPr>
          <w:rStyle w:val="5"/>
          <w:rFonts w:ascii="仿宋" w:hAnsi="仿宋" w:eastAsia="仿宋"/>
          <w:color w:val="auto"/>
          <w:kern w:val="2"/>
          <w:sz w:val="32"/>
          <w:szCs w:val="32"/>
          <w:lang w:val="en-US" w:eastAsia="zh-CN"/>
        </w:rPr>
        <w:t>项目的顺利实施，</w:t>
      </w:r>
      <w:r>
        <w:rPr>
          <w:rStyle w:val="5"/>
          <w:rFonts w:hint="eastAsia" w:ascii="仿宋" w:hAnsi="仿宋" w:eastAsia="仿宋"/>
          <w:color w:val="auto"/>
          <w:kern w:val="2"/>
          <w:sz w:val="32"/>
          <w:szCs w:val="32"/>
          <w:lang w:val="en-US" w:eastAsia="zh-CN"/>
        </w:rPr>
        <w:t>幼儿园</w:t>
      </w:r>
      <w:r>
        <w:rPr>
          <w:rStyle w:val="5"/>
          <w:rFonts w:ascii="仿宋" w:hAnsi="仿宋" w:eastAsia="仿宋"/>
          <w:color w:val="auto"/>
          <w:kern w:val="2"/>
          <w:sz w:val="32"/>
          <w:szCs w:val="32"/>
          <w:lang w:val="en-US" w:eastAsia="zh-CN"/>
        </w:rPr>
        <w:t>成立了评价领导小组：</w:t>
      </w:r>
    </w:p>
    <w:p>
      <w:pPr>
        <w:numPr>
          <w:ilvl w:val="0"/>
          <w:numId w:val="0"/>
        </w:numPr>
        <w:spacing w:line="578" w:lineRule="exact"/>
        <w:ind w:firstLine="640"/>
        <w:jc w:val="both"/>
        <w:textAlignment w:val="baseline"/>
        <w:rPr>
          <w:rStyle w:val="5"/>
          <w:rFonts w:ascii="仿宋" w:hAnsi="仿宋" w:eastAsia="仿宋"/>
          <w:color w:val="auto"/>
          <w:kern w:val="2"/>
          <w:sz w:val="32"/>
          <w:szCs w:val="32"/>
          <w:lang w:val="en-US" w:eastAsia="zh-CN"/>
        </w:rPr>
      </w:pPr>
      <w:r>
        <w:rPr>
          <w:rStyle w:val="5"/>
          <w:rFonts w:ascii="仿宋" w:hAnsi="仿宋" w:eastAsia="仿宋"/>
          <w:color w:val="auto"/>
          <w:kern w:val="2"/>
          <w:sz w:val="32"/>
          <w:szCs w:val="32"/>
          <w:lang w:val="en-US" w:eastAsia="zh-CN"/>
        </w:rPr>
        <w:t>组  长：</w:t>
      </w:r>
      <w:r>
        <w:rPr>
          <w:rStyle w:val="5"/>
          <w:rFonts w:hint="eastAsia" w:ascii="仿宋" w:hAnsi="仿宋" w:eastAsia="仿宋"/>
          <w:color w:val="auto"/>
          <w:kern w:val="2"/>
          <w:sz w:val="32"/>
          <w:szCs w:val="32"/>
          <w:lang w:val="en-US" w:eastAsia="zh-CN"/>
        </w:rPr>
        <w:t>王晓洁</w:t>
      </w:r>
      <w:r>
        <w:rPr>
          <w:rStyle w:val="5"/>
          <w:rFonts w:ascii="仿宋" w:hAnsi="仿宋" w:eastAsia="仿宋"/>
          <w:color w:val="auto"/>
          <w:kern w:val="2"/>
          <w:sz w:val="32"/>
          <w:szCs w:val="32"/>
          <w:lang w:val="en-US" w:eastAsia="zh-CN"/>
        </w:rPr>
        <w:t>（</w:t>
      </w:r>
      <w:r>
        <w:rPr>
          <w:rStyle w:val="5"/>
          <w:rFonts w:hint="eastAsia" w:ascii="仿宋" w:hAnsi="仿宋" w:eastAsia="仿宋"/>
          <w:color w:val="auto"/>
          <w:kern w:val="2"/>
          <w:sz w:val="32"/>
          <w:szCs w:val="32"/>
          <w:lang w:val="en-US" w:eastAsia="zh-CN"/>
        </w:rPr>
        <w:t>园</w:t>
      </w:r>
      <w:r>
        <w:rPr>
          <w:rStyle w:val="5"/>
          <w:rFonts w:ascii="仿宋" w:hAnsi="仿宋" w:eastAsia="仿宋"/>
          <w:color w:val="auto"/>
          <w:kern w:val="2"/>
          <w:sz w:val="32"/>
          <w:szCs w:val="32"/>
          <w:lang w:val="en-US" w:eastAsia="zh-CN"/>
        </w:rPr>
        <w:t>长）</w:t>
      </w:r>
    </w:p>
    <w:p>
      <w:pPr>
        <w:numPr>
          <w:ilvl w:val="0"/>
          <w:numId w:val="0"/>
        </w:numPr>
        <w:spacing w:line="578" w:lineRule="exact"/>
        <w:ind w:firstLine="640"/>
        <w:jc w:val="both"/>
        <w:textAlignment w:val="baseline"/>
        <w:rPr>
          <w:rStyle w:val="5"/>
          <w:rFonts w:ascii="仿宋" w:hAnsi="仿宋" w:eastAsia="仿宋"/>
          <w:color w:val="auto"/>
          <w:kern w:val="2"/>
          <w:sz w:val="32"/>
          <w:szCs w:val="32"/>
          <w:lang w:val="en-US" w:eastAsia="zh-CN"/>
        </w:rPr>
      </w:pPr>
      <w:r>
        <w:rPr>
          <w:rStyle w:val="5"/>
          <w:rFonts w:ascii="仿宋" w:hAnsi="仿宋" w:eastAsia="仿宋"/>
          <w:color w:val="auto"/>
          <w:kern w:val="2"/>
          <w:sz w:val="32"/>
          <w:szCs w:val="32"/>
          <w:lang w:val="en-US" w:eastAsia="zh-CN"/>
        </w:rPr>
        <w:t>副组长：</w:t>
      </w:r>
      <w:r>
        <w:rPr>
          <w:rStyle w:val="5"/>
          <w:rFonts w:hint="eastAsia" w:ascii="仿宋" w:hAnsi="仿宋" w:eastAsia="仿宋"/>
          <w:color w:val="auto"/>
          <w:kern w:val="2"/>
          <w:sz w:val="32"/>
          <w:szCs w:val="32"/>
          <w:lang w:val="en-US" w:eastAsia="zh-CN"/>
        </w:rPr>
        <w:t>祁晓庆</w:t>
      </w:r>
    </w:p>
    <w:p>
      <w:pPr>
        <w:numPr>
          <w:ilvl w:val="0"/>
          <w:numId w:val="0"/>
        </w:numPr>
        <w:spacing w:line="578" w:lineRule="exact"/>
        <w:ind w:firstLine="640"/>
        <w:jc w:val="both"/>
        <w:textAlignment w:val="baseline"/>
        <w:rPr>
          <w:rFonts w:hint="default" w:ascii="仿宋_GB2312" w:hAnsi="仿宋_GB2312" w:eastAsia="仿宋_GB2312" w:cs="仿宋_GB2312"/>
          <w:bCs/>
          <w:color w:val="auto"/>
          <w:sz w:val="32"/>
          <w:szCs w:val="32"/>
          <w:lang w:val="en-US"/>
        </w:rPr>
      </w:pPr>
      <w:r>
        <w:rPr>
          <w:rStyle w:val="5"/>
          <w:rFonts w:ascii="仿宋" w:hAnsi="仿宋" w:eastAsia="仿宋"/>
          <w:color w:val="auto"/>
          <w:kern w:val="2"/>
          <w:sz w:val="32"/>
          <w:szCs w:val="32"/>
          <w:lang w:val="en-US" w:eastAsia="zh-CN"/>
        </w:rPr>
        <w:t>组员：</w:t>
      </w:r>
      <w:r>
        <w:rPr>
          <w:rStyle w:val="5"/>
          <w:rFonts w:hint="eastAsia" w:ascii="仿宋" w:hAnsi="仿宋" w:eastAsia="仿宋"/>
          <w:color w:val="auto"/>
          <w:kern w:val="2"/>
          <w:sz w:val="32"/>
          <w:szCs w:val="32"/>
          <w:lang w:val="en-US" w:eastAsia="zh-CN"/>
        </w:rPr>
        <w:t>李华芳、蒙冠如、孙鑫阳</w:t>
      </w:r>
    </w:p>
    <w:p>
      <w:pPr>
        <w:numPr>
          <w:ilvl w:val="0"/>
          <w:numId w:val="1"/>
        </w:numPr>
        <w:spacing w:line="578" w:lineRule="exact"/>
        <w:ind w:firstLine="640" w:firstLineChars="200"/>
        <w:outlineLvl w:val="0"/>
        <w:rPr>
          <w:rFonts w:hint="eastAsia" w:ascii="楷体" w:hAnsi="楷体" w:eastAsia="楷体" w:cs="楷体"/>
          <w:bCs/>
          <w:color w:val="auto"/>
          <w:sz w:val="32"/>
          <w:szCs w:val="32"/>
        </w:rPr>
      </w:pPr>
      <w:r>
        <w:rPr>
          <w:rFonts w:hint="eastAsia" w:ascii="楷体" w:hAnsi="楷体" w:eastAsia="楷体" w:cs="楷体"/>
          <w:bCs/>
          <w:color w:val="auto"/>
          <w:sz w:val="32"/>
          <w:szCs w:val="32"/>
        </w:rPr>
        <w:t>项目管理情况分析</w:t>
      </w:r>
    </w:p>
    <w:p>
      <w:pPr>
        <w:numPr>
          <w:ilvl w:val="0"/>
          <w:numId w:val="0"/>
        </w:numPr>
        <w:spacing w:line="578" w:lineRule="exact"/>
        <w:ind w:firstLine="64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国家、省市的相关法规，并参照项目资金的使用和管理方法，我园将持续强化财务管理和内部控制管理制度，进一步严格经费的管理规则。在园领导小组的共同讨论后，一致拟定资金分配计划。对预算内的资金实行全面监督和管理，确保每一笔资金都能发挥其最大效用，以实现资金的高效利用和提升其产出效益。我园承诺不无故虚列、截留、挪用或挤占资金，也不超出规定标准进行支出，所有资金的支付将严格遵守财务规定。</w:t>
      </w:r>
    </w:p>
    <w:p>
      <w:pPr>
        <w:numPr>
          <w:ilvl w:val="0"/>
          <w:numId w:val="2"/>
        </w:numPr>
        <w:spacing w:line="578" w:lineRule="exact"/>
        <w:ind w:firstLine="640" w:firstLineChars="200"/>
        <w:outlineLvl w:val="0"/>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rPr>
        <w:t>项目绩效情况</w:t>
      </w:r>
    </w:p>
    <w:p>
      <w:pPr>
        <w:spacing w:line="578" w:lineRule="exact"/>
        <w:ind w:firstLine="643" w:firstLineChars="200"/>
        <w:outlineLvl w:val="0"/>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（一）项目绩效目标完成情况分析</w:t>
      </w:r>
    </w:p>
    <w:p>
      <w:pPr>
        <w:spacing w:line="578" w:lineRule="exact"/>
        <w:ind w:firstLine="643" w:firstLineChars="200"/>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1. 项目的经济性分析</w:t>
      </w:r>
    </w:p>
    <w:p>
      <w:pPr>
        <w:spacing w:line="578"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（1）项目成本（预算）控制情况</w:t>
      </w:r>
    </w:p>
    <w:p>
      <w:pPr>
        <w:numPr>
          <w:ilvl w:val="0"/>
          <w:numId w:val="0"/>
        </w:numPr>
        <w:spacing w:line="578" w:lineRule="exact"/>
        <w:ind w:firstLine="640"/>
        <w:jc w:val="both"/>
        <w:textAlignment w:val="baseline"/>
        <w:rPr>
          <w:rFonts w:hint="eastAsia" w:ascii="仿宋_GB2312" w:hAnsi="仿宋_GB2312" w:eastAsia="仿宋_GB2312" w:cs="仿宋_GB2312"/>
          <w:color w:val="auto"/>
          <w:sz w:val="32"/>
          <w:szCs w:val="32"/>
        </w:rPr>
      </w:pPr>
      <w:r>
        <w:rPr>
          <w:rStyle w:val="5"/>
          <w:rFonts w:ascii="仿宋" w:hAnsi="仿宋" w:eastAsia="仿宋"/>
          <w:color w:val="auto"/>
          <w:kern w:val="2"/>
          <w:sz w:val="32"/>
          <w:szCs w:val="32"/>
          <w:lang w:val="en-US" w:eastAsia="zh-CN"/>
        </w:rPr>
        <w:t>截止绩效评价基准日，本次绩效评价范围内的项目资金实际到位</w:t>
      </w:r>
      <w:r>
        <w:rPr>
          <w:rFonts w:hint="eastAsia" w:ascii="仿宋_GB2312" w:hAnsi="仿宋_GB2312" w:eastAsia="仿宋_GB2312" w:cs="仿宋_GB2312"/>
          <w:color w:val="auto"/>
          <w:sz w:val="32"/>
          <w:szCs w:val="32"/>
          <w:lang w:val="en-US" w:eastAsia="zh-CN"/>
        </w:rPr>
        <w:t>769.18</w:t>
      </w:r>
      <w:r>
        <w:rPr>
          <w:rStyle w:val="5"/>
          <w:rFonts w:ascii="仿宋" w:hAnsi="仿宋" w:eastAsia="仿宋"/>
          <w:color w:val="auto"/>
          <w:kern w:val="2"/>
          <w:sz w:val="32"/>
          <w:szCs w:val="32"/>
          <w:lang w:val="en-US" w:eastAsia="zh-CN"/>
        </w:rPr>
        <w:t>万元，</w:t>
      </w:r>
      <w:r>
        <w:rPr>
          <w:rStyle w:val="5"/>
          <w:rFonts w:hint="eastAsia" w:ascii="仿宋" w:hAnsi="仿宋" w:eastAsia="仿宋"/>
          <w:color w:val="auto"/>
          <w:kern w:val="2"/>
          <w:sz w:val="32"/>
          <w:szCs w:val="32"/>
          <w:lang w:val="en-US" w:eastAsia="zh-CN"/>
        </w:rPr>
        <w:t>截止2025年12月31日项目资金已确认支付数</w:t>
      </w:r>
      <w:r>
        <w:rPr>
          <w:rStyle w:val="5"/>
          <w:rFonts w:hint="eastAsia" w:ascii="仿宋_GB2312" w:hAnsi="仿宋_GB2312" w:eastAsia="仿宋_GB2312"/>
          <w:color w:val="auto"/>
          <w:kern w:val="2"/>
          <w:sz w:val="32"/>
          <w:szCs w:val="32"/>
          <w:lang w:val="en-US" w:eastAsia="zh-CN"/>
        </w:rPr>
        <w:t>765.73</w:t>
      </w:r>
      <w:r>
        <w:rPr>
          <w:rStyle w:val="5"/>
          <w:rFonts w:ascii="仿宋_GB2312" w:hAnsi="仿宋_GB2312" w:eastAsia="仿宋_GB2312"/>
          <w:color w:val="auto"/>
          <w:kern w:val="2"/>
          <w:sz w:val="32"/>
          <w:szCs w:val="32"/>
          <w:lang w:val="en-US" w:eastAsia="zh-CN"/>
        </w:rPr>
        <w:t>万</w:t>
      </w:r>
      <w:r>
        <w:rPr>
          <w:rStyle w:val="5"/>
          <w:rFonts w:ascii="仿宋_GB2312" w:hAnsi="仿宋_GB2312" w:eastAsia="仿宋_GB2312"/>
          <w:color w:val="auto"/>
          <w:spacing w:val="-4"/>
          <w:kern w:val="2"/>
          <w:sz w:val="32"/>
          <w:szCs w:val="32"/>
          <w:lang w:val="en-US" w:eastAsia="zh-CN"/>
        </w:rPr>
        <w:t>元，项目的到位资金及使用均控制在预算范围内。</w:t>
      </w:r>
      <w:r>
        <w:rPr>
          <w:rStyle w:val="5"/>
          <w:rFonts w:hint="eastAsia" w:ascii="仿宋" w:hAnsi="仿宋" w:eastAsia="仿宋"/>
          <w:color w:val="auto"/>
          <w:kern w:val="2"/>
          <w:sz w:val="32"/>
          <w:szCs w:val="32"/>
          <w:lang w:val="en-US" w:eastAsia="zh-CN"/>
        </w:rPr>
        <w:t>幼儿园</w:t>
      </w:r>
      <w:r>
        <w:rPr>
          <w:rStyle w:val="5"/>
          <w:rFonts w:ascii="仿宋" w:hAnsi="仿宋" w:eastAsia="仿宋"/>
          <w:color w:val="auto"/>
          <w:kern w:val="2"/>
          <w:sz w:val="32"/>
          <w:szCs w:val="32"/>
          <w:lang w:val="en-US" w:eastAsia="zh-CN"/>
        </w:rPr>
        <w:t>结合实际将支出合理化分配，提升了资金产出效果、节约成本与资源，提高了各部门的办事效率。</w:t>
      </w:r>
    </w:p>
    <w:p>
      <w:pPr>
        <w:numPr>
          <w:ilvl w:val="0"/>
          <w:numId w:val="3"/>
        </w:numPr>
        <w:spacing w:line="578"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项目成本（预算）节约情况</w:t>
      </w:r>
    </w:p>
    <w:p>
      <w:pPr>
        <w:numPr>
          <w:ilvl w:val="0"/>
          <w:numId w:val="0"/>
        </w:numPr>
        <w:spacing w:line="578" w:lineRule="exact"/>
        <w:ind w:firstLine="64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幼儿园</w:t>
      </w:r>
      <w:r>
        <w:rPr>
          <w:rFonts w:hint="eastAsia" w:ascii="仿宋_GB2312" w:hAnsi="仿宋_GB2312" w:eastAsia="仿宋_GB2312" w:cs="仿宋_GB2312"/>
          <w:color w:val="auto"/>
          <w:sz w:val="32"/>
          <w:szCs w:val="32"/>
        </w:rPr>
        <w:t>在日常工作中对</w:t>
      </w:r>
      <w:r>
        <w:rPr>
          <w:rFonts w:hint="eastAsia" w:ascii="仿宋_GB2312" w:hAnsi="仿宋_GB2312" w:eastAsia="仿宋_GB2312" w:cs="仿宋_GB2312"/>
          <w:color w:val="auto"/>
          <w:sz w:val="32"/>
          <w:szCs w:val="32"/>
          <w:lang w:val="en-US" w:eastAsia="zh-CN"/>
        </w:rPr>
        <w:t>项目经费</w:t>
      </w:r>
      <w:r>
        <w:rPr>
          <w:rFonts w:hint="eastAsia" w:ascii="仿宋_GB2312" w:hAnsi="仿宋_GB2312" w:eastAsia="仿宋_GB2312" w:cs="仿宋_GB2312"/>
          <w:color w:val="auto"/>
          <w:sz w:val="32"/>
          <w:szCs w:val="32"/>
        </w:rPr>
        <w:t>严格控制，所有项目开支严格按照年度预算执行</w:t>
      </w:r>
      <w:r>
        <w:rPr>
          <w:rFonts w:hint="eastAsia" w:ascii="仿宋_GB2312" w:hAnsi="仿宋_GB2312" w:eastAsia="仿宋_GB2312" w:cs="仿宋_GB2312"/>
          <w:color w:val="auto"/>
          <w:sz w:val="32"/>
          <w:szCs w:val="32"/>
          <w:lang w:eastAsia="zh-CN"/>
        </w:rPr>
        <w:t>，</w:t>
      </w:r>
      <w:r>
        <w:rPr>
          <w:rStyle w:val="5"/>
          <w:rFonts w:hint="eastAsia" w:ascii="仿宋" w:hAnsi="仿宋" w:eastAsia="仿宋" w:cs="仿宋"/>
          <w:color w:val="auto"/>
          <w:kern w:val="2"/>
          <w:sz w:val="32"/>
          <w:szCs w:val="32"/>
          <w:lang w:val="en-US" w:eastAsia="zh-CN"/>
        </w:rPr>
        <w:t>截止绩效评价基准日，项目已使用市级财政资金</w:t>
      </w:r>
      <w:r>
        <w:rPr>
          <w:rStyle w:val="5"/>
          <w:rFonts w:hint="eastAsia" w:ascii="仿宋_GB2312" w:hAnsi="仿宋_GB2312" w:eastAsia="仿宋_GB2312"/>
          <w:color w:val="auto"/>
          <w:kern w:val="2"/>
          <w:sz w:val="32"/>
          <w:szCs w:val="32"/>
          <w:lang w:val="en-US" w:eastAsia="zh-CN"/>
        </w:rPr>
        <w:t>765.73</w:t>
      </w:r>
      <w:r>
        <w:rPr>
          <w:rStyle w:val="5"/>
          <w:rFonts w:hint="eastAsia" w:ascii="仿宋" w:hAnsi="仿宋" w:eastAsia="仿宋" w:cs="仿宋"/>
          <w:color w:val="auto"/>
          <w:kern w:val="2"/>
          <w:sz w:val="32"/>
          <w:szCs w:val="32"/>
          <w:lang w:val="en-US" w:eastAsia="zh-CN"/>
        </w:rPr>
        <w:t>万元，项目资金的使用率为99.55%。</w:t>
      </w:r>
    </w:p>
    <w:p>
      <w:pPr>
        <w:spacing w:line="578"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 项目的效率性分析</w:t>
      </w:r>
    </w:p>
    <w:p>
      <w:pPr>
        <w:spacing w:line="578"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（1）项目的实施进度</w:t>
      </w:r>
    </w:p>
    <w:p>
      <w:pPr>
        <w:spacing w:line="578" w:lineRule="exact"/>
        <w:ind w:firstLine="640" w:firstLineChars="200"/>
        <w:rPr>
          <w:rFonts w:hint="eastAsia" w:ascii="仿宋_GB2312" w:hAnsi="仿宋_GB2312" w:eastAsia="仿宋_GB2312" w:cs="仿宋_GB2312"/>
          <w:color w:val="auto"/>
          <w:sz w:val="32"/>
          <w:szCs w:val="32"/>
        </w:rPr>
      </w:pPr>
      <w:r>
        <w:rPr>
          <w:rStyle w:val="5"/>
          <w:rFonts w:ascii="仿宋" w:hAnsi="仿宋" w:eastAsia="仿宋"/>
          <w:color w:val="auto"/>
          <w:kern w:val="2"/>
          <w:sz w:val="32"/>
          <w:szCs w:val="32"/>
          <w:lang w:val="en-US" w:eastAsia="zh-CN"/>
        </w:rPr>
        <w:t>项目</w:t>
      </w:r>
      <w:r>
        <w:rPr>
          <w:rStyle w:val="5"/>
          <w:rFonts w:hint="eastAsia" w:ascii="仿宋" w:hAnsi="仿宋" w:eastAsia="仿宋"/>
          <w:color w:val="auto"/>
          <w:kern w:val="2"/>
          <w:sz w:val="32"/>
          <w:szCs w:val="32"/>
          <w:lang w:val="en-US" w:eastAsia="zh-CN"/>
        </w:rPr>
        <w:t>2025年1</w:t>
      </w:r>
      <w:r>
        <w:rPr>
          <w:rStyle w:val="5"/>
          <w:rFonts w:ascii="仿宋" w:hAnsi="仿宋" w:eastAsia="仿宋"/>
          <w:color w:val="auto"/>
          <w:kern w:val="2"/>
          <w:sz w:val="32"/>
          <w:szCs w:val="32"/>
          <w:lang w:val="en-US" w:eastAsia="zh-CN"/>
        </w:rPr>
        <w:t>月开始实施，</w:t>
      </w:r>
      <w:r>
        <w:rPr>
          <w:rStyle w:val="5"/>
          <w:rFonts w:hint="eastAsia" w:ascii="仿宋" w:hAnsi="仿宋" w:eastAsia="仿宋"/>
          <w:color w:val="auto"/>
          <w:kern w:val="2"/>
          <w:sz w:val="32"/>
          <w:szCs w:val="32"/>
          <w:lang w:val="en-US" w:eastAsia="zh-CN"/>
        </w:rPr>
        <w:t>2025年12</w:t>
      </w:r>
      <w:r>
        <w:rPr>
          <w:rStyle w:val="5"/>
          <w:rFonts w:ascii="仿宋" w:hAnsi="仿宋" w:eastAsia="仿宋"/>
          <w:color w:val="auto"/>
          <w:kern w:val="2"/>
          <w:sz w:val="32"/>
          <w:szCs w:val="32"/>
          <w:lang w:val="en-US" w:eastAsia="zh-CN"/>
        </w:rPr>
        <w:t>月</w:t>
      </w:r>
      <w:r>
        <w:rPr>
          <w:rStyle w:val="5"/>
          <w:rFonts w:hint="eastAsia" w:ascii="仿宋" w:hAnsi="仿宋" w:eastAsia="仿宋"/>
          <w:color w:val="auto"/>
          <w:kern w:val="2"/>
          <w:sz w:val="32"/>
          <w:szCs w:val="32"/>
          <w:lang w:val="en-US" w:eastAsia="zh-CN"/>
        </w:rPr>
        <w:t>30</w:t>
      </w:r>
      <w:r>
        <w:rPr>
          <w:rStyle w:val="5"/>
          <w:rFonts w:ascii="仿宋" w:hAnsi="仿宋" w:eastAsia="仿宋"/>
          <w:color w:val="auto"/>
          <w:kern w:val="2"/>
          <w:sz w:val="32"/>
          <w:szCs w:val="32"/>
          <w:lang w:val="en-US" w:eastAsia="zh-CN"/>
        </w:rPr>
        <w:t>日</w:t>
      </w:r>
      <w:r>
        <w:rPr>
          <w:rStyle w:val="5"/>
          <w:rFonts w:hint="eastAsia" w:ascii="仿宋" w:hAnsi="仿宋" w:eastAsia="仿宋"/>
          <w:color w:val="auto"/>
          <w:kern w:val="2"/>
          <w:sz w:val="32"/>
          <w:szCs w:val="32"/>
          <w:lang w:val="en-US" w:eastAsia="zh-CN"/>
        </w:rPr>
        <w:t>按时按量的</w:t>
      </w:r>
      <w:r>
        <w:rPr>
          <w:rStyle w:val="5"/>
          <w:rFonts w:ascii="仿宋" w:hAnsi="仿宋" w:eastAsia="仿宋"/>
          <w:color w:val="auto"/>
          <w:kern w:val="2"/>
          <w:sz w:val="32"/>
          <w:szCs w:val="32"/>
          <w:lang w:val="en-US" w:eastAsia="zh-CN"/>
        </w:rPr>
        <w:t>完成资金的使用。</w:t>
      </w:r>
    </w:p>
    <w:p>
      <w:pPr>
        <w:spacing w:line="578"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项目完成质量</w:t>
      </w:r>
    </w:p>
    <w:p>
      <w:pPr>
        <w:numPr>
          <w:ilvl w:val="0"/>
          <w:numId w:val="0"/>
        </w:numPr>
        <w:spacing w:line="578" w:lineRule="exact"/>
        <w:ind w:firstLine="640" w:firstLineChars="200"/>
        <w:jc w:val="both"/>
        <w:textAlignment w:val="baseline"/>
        <w:rPr>
          <w:rFonts w:hint="eastAsia" w:ascii="楷体" w:hAnsi="楷体" w:eastAsia="楷体" w:cs="楷体"/>
          <w:color w:val="auto"/>
          <w:sz w:val="32"/>
          <w:szCs w:val="32"/>
        </w:rPr>
      </w:pPr>
      <w:r>
        <w:rPr>
          <w:rStyle w:val="5"/>
          <w:rFonts w:hint="eastAsia" w:ascii="仿宋" w:hAnsi="仿宋" w:eastAsia="仿宋" w:cs="仿宋"/>
          <w:color w:val="auto"/>
          <w:kern w:val="2"/>
          <w:sz w:val="32"/>
          <w:szCs w:val="32"/>
          <w:lang w:val="en-US" w:eastAsia="zh-CN"/>
        </w:rPr>
        <w:t>项目于2025年1月开始使用，在项目使用过程中，</w:t>
      </w:r>
      <w:r>
        <w:rPr>
          <w:rFonts w:hint="eastAsia" w:ascii="仿宋" w:hAnsi="仿宋" w:eastAsia="仿宋" w:cs="仿宋"/>
          <w:color w:val="auto"/>
          <w:sz w:val="32"/>
          <w:szCs w:val="32"/>
          <w:lang w:eastAsia="zh-CN"/>
        </w:rPr>
        <w:t>根据项目运行方案，细化任务，合理配置资源，建立项目管制管理机制，以有效识别和规避潜在风险，确保了项目的高质量执行，</w:t>
      </w:r>
      <w:r>
        <w:rPr>
          <w:rStyle w:val="5"/>
          <w:rFonts w:hint="eastAsia" w:ascii="仿宋" w:hAnsi="仿宋" w:eastAsia="仿宋" w:cs="仿宋"/>
          <w:color w:val="auto"/>
          <w:kern w:val="2"/>
          <w:sz w:val="32"/>
          <w:szCs w:val="32"/>
          <w:lang w:val="en-US" w:eastAsia="zh-CN"/>
        </w:rPr>
        <w:t>我园领导组织了相关负责人进行检查，检查结果为该项目均正常运行，项目的完成质量良好。</w:t>
      </w:r>
    </w:p>
    <w:p>
      <w:pPr>
        <w:spacing w:line="578"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 项目的效益性分析</w:t>
      </w:r>
    </w:p>
    <w:p>
      <w:pPr>
        <w:spacing w:line="578"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（1）项目预期目标完成程度</w:t>
      </w:r>
    </w:p>
    <w:p>
      <w:pPr>
        <w:spacing w:line="578"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海口市教育局的指导和监督下，幼儿园将教育教学工作作为全年的重点任务。为了提高教育质量，幼儿园积极实施教师培训计划，致力于提升教师队伍的整体素质。同时，幼儿园也在持续改进校园的基础设施，确保为幼儿提供一个更安全、更科学的学习环境。这些努力也赢得了家长们的广泛认可。</w:t>
      </w:r>
    </w:p>
    <w:p>
      <w:pPr>
        <w:spacing w:line="578"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根据项目进度要求，该项目计划于2025年12月完成。截至绩效评价的基准日，项目的完成率已达到99.55%。</w:t>
      </w:r>
    </w:p>
    <w:p>
      <w:pPr>
        <w:spacing w:line="578"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项目实施对经济和社会的影响</w:t>
      </w:r>
    </w:p>
    <w:p>
      <w:pPr>
        <w:numPr>
          <w:ilvl w:val="0"/>
          <w:numId w:val="0"/>
        </w:numPr>
        <w:spacing w:line="578" w:lineRule="exact"/>
        <w:ind w:firstLine="640" w:firstLineChars="200"/>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本项目资金使用完成后，为确保全园教学正常运转，我们将</w:t>
      </w:r>
      <w:r>
        <w:rPr>
          <w:rFonts w:hint="eastAsia" w:ascii="仿宋_GB2312" w:hAnsi="仿宋_GB2312" w:eastAsia="仿宋_GB2312" w:cs="仿宋_GB2312"/>
          <w:color w:val="auto"/>
          <w:sz w:val="32"/>
          <w:szCs w:val="32"/>
        </w:rPr>
        <w:t>健全</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经费投入长效机制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大力加强</w:t>
      </w:r>
      <w:r>
        <w:rPr>
          <w:rFonts w:hint="eastAsia" w:ascii="仿宋_GB2312" w:hAnsi="仿宋_GB2312" w:eastAsia="仿宋_GB2312" w:cs="仿宋_GB2312"/>
          <w:color w:val="auto"/>
          <w:sz w:val="32"/>
          <w:szCs w:val="32"/>
          <w:lang w:val="en-US" w:eastAsia="zh-CN"/>
        </w:rPr>
        <w:t>幼儿园</w:t>
      </w:r>
      <w:r>
        <w:rPr>
          <w:rFonts w:hint="eastAsia" w:ascii="仿宋_GB2312" w:hAnsi="仿宋_GB2312" w:eastAsia="仿宋_GB2312" w:cs="仿宋_GB2312"/>
          <w:color w:val="auto"/>
          <w:sz w:val="32"/>
          <w:szCs w:val="32"/>
        </w:rPr>
        <w:t>教师队伍建设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规范发展</w:t>
      </w: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lang w:val="en-US" w:eastAsia="zh-CN"/>
        </w:rPr>
        <w:t>园</w:t>
      </w:r>
      <w:r>
        <w:rPr>
          <w:rFonts w:hint="eastAsia" w:ascii="仿宋_GB2312" w:hAnsi="仿宋_GB2312" w:eastAsia="仿宋_GB2312" w:cs="仿宋_GB2312"/>
          <w:color w:val="auto"/>
          <w:sz w:val="32"/>
          <w:szCs w:val="32"/>
        </w:rPr>
        <w:t>、提高</w:t>
      </w:r>
      <w:r>
        <w:rPr>
          <w:rFonts w:hint="eastAsia" w:ascii="仿宋_GB2312" w:hAnsi="仿宋_GB2312" w:eastAsia="仿宋_GB2312" w:cs="仿宋_GB2312"/>
          <w:color w:val="auto"/>
          <w:sz w:val="32"/>
          <w:szCs w:val="32"/>
          <w:lang w:val="en-US" w:eastAsia="zh-CN"/>
        </w:rPr>
        <w:t>幼儿园</w:t>
      </w:r>
      <w:r>
        <w:rPr>
          <w:rFonts w:hint="eastAsia" w:ascii="仿宋_GB2312" w:hAnsi="仿宋_GB2312" w:eastAsia="仿宋_GB2312" w:cs="仿宋_GB2312"/>
          <w:color w:val="auto"/>
          <w:sz w:val="32"/>
          <w:szCs w:val="32"/>
        </w:rPr>
        <w:t>保教质量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满足人民群众对优质教育和办学模式多样性的需求。</w:t>
      </w:r>
    </w:p>
    <w:p>
      <w:pPr>
        <w:spacing w:line="578"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 项目的可持续性分析</w:t>
      </w:r>
    </w:p>
    <w:p>
      <w:pPr>
        <w:spacing w:line="578" w:lineRule="exact"/>
        <w:ind w:firstLine="640" w:firstLineChars="200"/>
        <w:outlineLvl w:val="0"/>
        <w:rPr>
          <w:rFonts w:hint="eastAsia" w:ascii="仿宋" w:hAnsi="仿宋" w:eastAsia="仿宋" w:cs="仿宋"/>
          <w:bCs/>
          <w:color w:val="auto"/>
          <w:sz w:val="32"/>
          <w:szCs w:val="32"/>
          <w:lang w:eastAsia="zh-CN"/>
        </w:rPr>
      </w:pPr>
      <w:r>
        <w:rPr>
          <w:rFonts w:hint="eastAsia" w:ascii="仿宋_GB2312" w:hAnsi="仿宋_GB2312" w:eastAsia="仿宋_GB2312" w:cs="仿宋_GB2312"/>
          <w:color w:val="auto"/>
          <w:sz w:val="32"/>
          <w:szCs w:val="32"/>
          <w:lang w:val="en-US" w:eastAsia="zh-CN"/>
        </w:rPr>
        <w:t>项目使用确保教学工作的正常开展。严格实行财务管理制度，认真落实惠民政策，规范固定资产管理，规范财务公开制度，规范台账和审计。更好为海口市学前教育事业服务，产生更好的社会效应，做到学生满意，人民群众满意。</w:t>
      </w:r>
    </w:p>
    <w:p>
      <w:pPr>
        <w:numPr>
          <w:ilvl w:val="0"/>
          <w:numId w:val="0"/>
        </w:numPr>
        <w:tabs>
          <w:tab w:val="left" w:pos="878"/>
        </w:tabs>
        <w:spacing w:line="578" w:lineRule="exact"/>
        <w:ind w:leftChars="200"/>
        <w:outlineLvl w:val="0"/>
        <w:rPr>
          <w:rFonts w:hint="eastAsia" w:ascii="黑体" w:hAnsi="黑体" w:eastAsia="黑体" w:cs="黑体"/>
          <w:bCs/>
          <w:color w:val="auto"/>
          <w:sz w:val="32"/>
          <w:szCs w:val="32"/>
        </w:rPr>
      </w:pPr>
      <w:r>
        <w:rPr>
          <w:rFonts w:hint="eastAsia" w:ascii="黑体" w:hAnsi="黑体" w:eastAsia="黑体" w:cs="黑体"/>
          <w:bCs/>
          <w:color w:val="auto"/>
          <w:sz w:val="32"/>
          <w:szCs w:val="32"/>
          <w:lang w:eastAsia="zh-CN"/>
        </w:rPr>
        <w:t>（</w:t>
      </w:r>
      <w:r>
        <w:rPr>
          <w:rFonts w:hint="eastAsia" w:ascii="黑体" w:hAnsi="黑体" w:eastAsia="黑体" w:cs="黑体"/>
          <w:bCs/>
          <w:color w:val="auto"/>
          <w:sz w:val="32"/>
          <w:szCs w:val="32"/>
          <w:lang w:val="en-US" w:eastAsia="zh-CN"/>
        </w:rPr>
        <w:t>二</w:t>
      </w:r>
      <w:r>
        <w:rPr>
          <w:rFonts w:hint="eastAsia" w:ascii="黑体" w:hAnsi="黑体" w:eastAsia="黑体" w:cs="黑体"/>
          <w:bCs/>
          <w:color w:val="auto"/>
          <w:sz w:val="32"/>
          <w:szCs w:val="32"/>
          <w:lang w:eastAsia="zh-CN"/>
        </w:rPr>
        <w:t>）</w:t>
      </w:r>
      <w:r>
        <w:rPr>
          <w:rFonts w:hint="eastAsia" w:ascii="黑体" w:hAnsi="黑体" w:eastAsia="黑体" w:cs="黑体"/>
          <w:bCs/>
          <w:color w:val="auto"/>
          <w:sz w:val="32"/>
          <w:szCs w:val="32"/>
        </w:rPr>
        <w:t>项目绩效目标未完成原因分析</w:t>
      </w:r>
    </w:p>
    <w:p>
      <w:pPr>
        <w:numPr>
          <w:ilvl w:val="0"/>
          <w:numId w:val="0"/>
        </w:numPr>
        <w:spacing w:line="578" w:lineRule="exact"/>
        <w:ind w:firstLine="640"/>
        <w:jc w:val="both"/>
        <w:textAlignment w:val="baseline"/>
        <w:rPr>
          <w:rFonts w:hint="eastAsia" w:ascii="仿宋_GB2312" w:hAnsi="仿宋_GB2312" w:eastAsia="仿宋_GB2312" w:cs="仿宋_GB2312"/>
          <w:bCs/>
          <w:color w:val="auto"/>
          <w:sz w:val="32"/>
          <w:szCs w:val="32"/>
        </w:rPr>
      </w:pPr>
      <w:r>
        <w:rPr>
          <w:rStyle w:val="5"/>
          <w:rFonts w:hint="eastAsia" w:ascii="仿宋" w:hAnsi="仿宋" w:eastAsia="仿宋"/>
          <w:color w:val="auto"/>
          <w:kern w:val="2"/>
          <w:sz w:val="32"/>
          <w:szCs w:val="32"/>
          <w:lang w:val="en-US" w:eastAsia="zh-CN"/>
        </w:rPr>
        <w:t>项目绩效目标已完成。</w:t>
      </w:r>
    </w:p>
    <w:p>
      <w:pPr>
        <w:numPr>
          <w:ilvl w:val="0"/>
          <w:numId w:val="2"/>
        </w:numPr>
        <w:spacing w:line="578" w:lineRule="exact"/>
        <w:ind w:left="0" w:leftChars="0" w:firstLine="640" w:firstLineChars="200"/>
        <w:outlineLvl w:val="0"/>
        <w:rPr>
          <w:rFonts w:hint="eastAsia" w:ascii="黑体" w:hAnsi="黑体" w:eastAsia="黑体" w:cs="黑体"/>
          <w:bCs/>
          <w:color w:val="auto"/>
          <w:sz w:val="32"/>
          <w:szCs w:val="32"/>
        </w:rPr>
      </w:pPr>
      <w:r>
        <w:rPr>
          <w:rFonts w:hint="eastAsia" w:ascii="黑体" w:hAnsi="黑体" w:eastAsia="黑体" w:cs="黑体"/>
          <w:bCs/>
          <w:color w:val="auto"/>
          <w:sz w:val="32"/>
          <w:szCs w:val="32"/>
        </w:rPr>
        <w:t>综合评价情况及评价结论</w:t>
      </w:r>
    </w:p>
    <w:p>
      <w:pPr>
        <w:numPr>
          <w:ilvl w:val="0"/>
          <w:numId w:val="0"/>
        </w:numPr>
        <w:spacing w:line="578" w:lineRule="exact"/>
        <w:ind w:firstLine="640" w:firstLineChars="200"/>
        <w:rPr>
          <w:rFonts w:hint="eastAsia" w:ascii="仿宋" w:hAnsi="仿宋" w:eastAsia="仿宋" w:cs="仿宋"/>
          <w:b w:val="0"/>
          <w:bCs w:val="0"/>
          <w:i w:val="0"/>
          <w:caps w:val="0"/>
          <w:color w:val="auto"/>
          <w:spacing w:val="0"/>
          <w:sz w:val="32"/>
          <w:szCs w:val="32"/>
          <w:shd w:val="clear" w:color="auto" w:fill="FFFFFF"/>
          <w:lang w:val="en-US" w:eastAsia="zh-CN"/>
        </w:rPr>
      </w:pPr>
      <w:r>
        <w:rPr>
          <w:rFonts w:hint="eastAsia" w:ascii="仿宋" w:hAnsi="仿宋" w:eastAsia="仿宋" w:cs="仿宋"/>
          <w:b w:val="0"/>
          <w:bCs w:val="0"/>
          <w:i w:val="0"/>
          <w:caps w:val="0"/>
          <w:color w:val="auto"/>
          <w:spacing w:val="0"/>
          <w:sz w:val="32"/>
          <w:szCs w:val="32"/>
          <w:shd w:val="clear" w:color="auto" w:fill="FFFFFF"/>
          <w:lang w:val="en-US" w:eastAsia="zh-CN"/>
        </w:rPr>
        <w:t>项目根据</w:t>
      </w:r>
      <w:r>
        <w:rPr>
          <w:rFonts w:hint="eastAsia" w:ascii="仿宋" w:hAnsi="仿宋" w:eastAsia="仿宋" w:cs="仿宋"/>
          <w:b w:val="0"/>
          <w:bCs w:val="0"/>
          <w:i w:val="0"/>
          <w:caps w:val="0"/>
          <w:color w:val="auto"/>
          <w:spacing w:val="0"/>
          <w:sz w:val="32"/>
          <w:szCs w:val="32"/>
          <w:highlight w:val="none"/>
          <w:shd w:val="clear" w:color="auto" w:fill="FFFFFF"/>
          <w:lang w:val="en-US" w:eastAsia="zh-CN"/>
        </w:rPr>
        <w:t>幼儿园</w:t>
      </w:r>
      <w:r>
        <w:rPr>
          <w:rFonts w:hint="eastAsia" w:ascii="仿宋" w:hAnsi="仿宋" w:eastAsia="仿宋" w:cs="仿宋"/>
          <w:b w:val="0"/>
          <w:bCs w:val="0"/>
          <w:i w:val="0"/>
          <w:caps w:val="0"/>
          <w:color w:val="auto"/>
          <w:spacing w:val="0"/>
          <w:sz w:val="32"/>
          <w:szCs w:val="32"/>
          <w:shd w:val="clear" w:color="auto" w:fill="FFFFFF"/>
          <w:lang w:val="en-US" w:eastAsia="zh-CN"/>
        </w:rPr>
        <w:t>的发展规划决策，依据充分、目标明确、程序合理、项目管理合理、项目资金到位及时、使用按计划进行、产出达到目标、使用效果良好、绩效得到实现，资金发挥、最大、效益。</w:t>
      </w:r>
    </w:p>
    <w:p>
      <w:pPr>
        <w:numPr>
          <w:ilvl w:val="0"/>
          <w:numId w:val="0"/>
        </w:numPr>
        <w:spacing w:line="578" w:lineRule="exact"/>
        <w:ind w:firstLine="640" w:firstLineChars="200"/>
        <w:rPr>
          <w:rFonts w:hint="eastAsia" w:ascii="仿宋_GB2312" w:hAnsi="仿宋_GB2312" w:eastAsia="仿宋_GB2312" w:cs="仿宋_GB2312"/>
          <w:bCs/>
          <w:color w:val="auto"/>
          <w:sz w:val="32"/>
          <w:szCs w:val="32"/>
        </w:rPr>
      </w:pPr>
      <w:r>
        <w:rPr>
          <w:rFonts w:hint="eastAsia" w:ascii="仿宋" w:hAnsi="仿宋" w:eastAsia="仿宋" w:cs="仿宋"/>
          <w:b w:val="0"/>
          <w:bCs w:val="0"/>
          <w:i w:val="0"/>
          <w:caps w:val="0"/>
          <w:color w:val="auto"/>
          <w:spacing w:val="0"/>
          <w:sz w:val="32"/>
          <w:szCs w:val="32"/>
          <w:shd w:val="clear" w:color="auto" w:fill="FFFFFF"/>
          <w:lang w:val="en-US" w:eastAsia="zh-CN"/>
        </w:rPr>
        <w:t>综上所述，项目总体评分为“100分”，评定级别为优。</w:t>
      </w:r>
    </w:p>
    <w:p>
      <w:pPr>
        <w:numPr>
          <w:ilvl w:val="0"/>
          <w:numId w:val="0"/>
        </w:numPr>
        <w:spacing w:line="578" w:lineRule="exact"/>
        <w:ind w:leftChars="200" w:firstLine="320" w:firstLineChars="100"/>
        <w:outlineLvl w:val="0"/>
        <w:rPr>
          <w:rFonts w:hint="eastAsia" w:ascii="黑体" w:hAnsi="黑体" w:eastAsia="黑体" w:cs="黑体"/>
          <w:bCs/>
          <w:color w:val="auto"/>
          <w:sz w:val="32"/>
          <w:szCs w:val="32"/>
        </w:rPr>
      </w:pPr>
      <w:r>
        <w:rPr>
          <w:rFonts w:hint="eastAsia" w:ascii="黑体" w:hAnsi="黑体" w:eastAsia="黑体" w:cs="黑体"/>
          <w:bCs/>
          <w:color w:val="auto"/>
          <w:sz w:val="32"/>
          <w:szCs w:val="32"/>
          <w:lang w:val="en-US" w:eastAsia="zh-CN"/>
        </w:rPr>
        <w:t>六、主</w:t>
      </w:r>
      <w:r>
        <w:rPr>
          <w:rFonts w:hint="eastAsia" w:ascii="黑体" w:hAnsi="黑体" w:eastAsia="黑体" w:cs="黑体"/>
          <w:bCs/>
          <w:color w:val="auto"/>
          <w:sz w:val="32"/>
          <w:szCs w:val="32"/>
        </w:rPr>
        <w:t>要经验及做法、存在的问题和建议</w:t>
      </w:r>
    </w:p>
    <w:p>
      <w:pPr>
        <w:numPr>
          <w:ilvl w:val="0"/>
          <w:numId w:val="0"/>
        </w:numPr>
        <w:spacing w:line="578" w:lineRule="exact"/>
        <w:ind w:firstLine="640" w:firstLineChars="200"/>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1.组</w:t>
      </w:r>
      <w:bookmarkStart w:id="0" w:name="_GoBack"/>
      <w:bookmarkEnd w:id="0"/>
      <w:r>
        <w:rPr>
          <w:rFonts w:hint="eastAsia" w:ascii="仿宋" w:hAnsi="仿宋" w:eastAsia="仿宋" w:cs="仿宋"/>
          <w:color w:val="auto"/>
          <w:sz w:val="32"/>
          <w:szCs w:val="32"/>
          <w:lang w:val="en-US" w:eastAsia="zh-CN"/>
        </w:rPr>
        <w:t>织结构完善，职责清晰。幼儿园成立了以王晓洁园长为负责人的项目管理团队，确保项目按计划顺利执行。</w:t>
      </w:r>
    </w:p>
    <w:p>
      <w:pPr>
        <w:numPr>
          <w:ilvl w:val="0"/>
          <w:numId w:val="0"/>
        </w:numPr>
        <w:spacing w:line="578" w:lineRule="exact"/>
        <w:ind w:firstLine="640" w:firstLineChars="200"/>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项目资金审批流程规范，财务管理严格。幼儿园依照财政专项资金管理规定进行会计处理，并遵守相关政策法规。所有费用支出均需经过经办人、证明人和单位负责人的签字确认，并在市财政部门审核通过后予以支付。</w:t>
      </w:r>
    </w:p>
    <w:p>
      <w:pPr>
        <w:numPr>
          <w:ilvl w:val="0"/>
          <w:numId w:val="0"/>
        </w:numPr>
        <w:spacing w:line="578" w:lineRule="exact"/>
        <w:ind w:firstLine="640" w:firstLineChars="200"/>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领导高度重视，准备工作周到。在上海世外附属海口幼儿园项目资金投入使用前，园领导根据具体情况拟定了详尽的年度工作计划。在项目实施期间，组织相关负责人定期对项目进度和质量进行跟踪检查，以确保项目目标的实现。</w:t>
      </w:r>
    </w:p>
    <w:p>
      <w:pPr>
        <w:numPr>
          <w:ilvl w:val="0"/>
          <w:numId w:val="0"/>
        </w:numPr>
        <w:spacing w:line="578" w:lineRule="exact"/>
        <w:ind w:firstLine="640" w:firstLineChars="200"/>
        <w:outlineLvl w:val="0"/>
        <w:rPr>
          <w:rFonts w:hint="eastAsia" w:ascii="黑体" w:hAnsi="黑体" w:eastAsia="黑体" w:cs="黑体"/>
          <w:bCs/>
          <w:color w:val="auto"/>
          <w:sz w:val="32"/>
          <w:szCs w:val="32"/>
        </w:rPr>
      </w:pPr>
      <w:r>
        <w:rPr>
          <w:rFonts w:hint="eastAsia" w:ascii="黑体" w:hAnsi="黑体" w:eastAsia="黑体" w:cs="黑体"/>
          <w:bCs/>
          <w:color w:val="auto"/>
          <w:sz w:val="32"/>
          <w:szCs w:val="32"/>
          <w:lang w:val="en-US" w:eastAsia="zh-CN"/>
        </w:rPr>
        <w:t>七、</w:t>
      </w:r>
      <w:r>
        <w:rPr>
          <w:rFonts w:hint="eastAsia" w:ascii="黑体" w:hAnsi="黑体" w:eastAsia="黑体" w:cs="黑体"/>
          <w:bCs/>
          <w:color w:val="auto"/>
          <w:sz w:val="32"/>
          <w:szCs w:val="32"/>
        </w:rPr>
        <w:t>其他需说明的问题</w:t>
      </w:r>
    </w:p>
    <w:p>
      <w:pPr>
        <w:numPr>
          <w:ilvl w:val="0"/>
          <w:numId w:val="0"/>
        </w:numPr>
        <w:spacing w:line="578" w:lineRule="exact"/>
        <w:ind w:firstLine="640" w:firstLineChars="200"/>
        <w:rPr>
          <w:rFonts w:hint="eastAsia" w:ascii="黑体" w:hAnsi="黑体" w:eastAsia="黑体" w:cs="黑体"/>
          <w:bCs/>
          <w:color w:val="auto"/>
          <w:sz w:val="32"/>
          <w:szCs w:val="32"/>
          <w:lang w:eastAsia="zh-CN"/>
        </w:rPr>
      </w:pPr>
      <w:r>
        <w:rPr>
          <w:rFonts w:hint="eastAsia" w:ascii="仿宋" w:hAnsi="仿宋" w:eastAsia="仿宋" w:cs="仿宋"/>
          <w:color w:val="auto"/>
          <w:sz w:val="32"/>
          <w:szCs w:val="32"/>
          <w:lang w:val="en-US" w:eastAsia="zh-CN"/>
        </w:rPr>
        <w:t>建议加强项目的一些专业知识的培训和上级主管部门的指导，通过培训和指导提高幼儿园项目管理水平。</w:t>
      </w:r>
    </w:p>
    <w:sectPr>
      <w:pgSz w:w="11906" w:h="16838"/>
      <w:pgMar w:top="2098" w:right="1587" w:bottom="1984" w:left="1587" w:header="851" w:footer="992" w:gutter="0"/>
      <w:pgBorders>
        <w:top w:val="none" w:sz="0" w:space="0"/>
        <w:left w:val="none" w:sz="0" w:space="0"/>
        <w:bottom w:val="none" w:sz="0" w:space="0"/>
        <w:right w:val="none" w:sz="0" w:space="0"/>
      </w:pgBorders>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E19D0F-C848-44B3-B4E4-E087C236C6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embedRegular r:id="rId2" w:fontKey="{326E7D82-46DB-4964-94B0-5721A91CE6FD}"/>
  </w:font>
  <w:font w:name="仿宋">
    <w:panose1 w:val="02010609060101010101"/>
    <w:charset w:val="86"/>
    <w:family w:val="auto"/>
    <w:pitch w:val="default"/>
    <w:sig w:usb0="800002BF" w:usb1="38CF7CFA" w:usb2="00000016" w:usb3="00000000" w:csb0="00040001" w:csb1="00000000"/>
    <w:embedRegular r:id="rId3" w:fontKey="{AFFEE434-951D-44CC-93DF-609E085BF1C4}"/>
  </w:font>
  <w:font w:name="楷体">
    <w:panose1 w:val="02010609060101010101"/>
    <w:charset w:val="86"/>
    <w:family w:val="auto"/>
    <w:pitch w:val="default"/>
    <w:sig w:usb0="800002BF" w:usb1="38CF7CFA" w:usb2="00000016" w:usb3="00000000" w:csb0="00040001" w:csb1="00000000"/>
    <w:embedRegular r:id="rId4" w:fontKey="{9127712D-6994-44DF-9161-15D07CE4CB68}"/>
  </w:font>
  <w:font w:name="方正小标宋_GBK">
    <w:panose1 w:val="02000000000000000000"/>
    <w:charset w:val="86"/>
    <w:family w:val="auto"/>
    <w:pitch w:val="default"/>
    <w:sig w:usb0="A00002BF" w:usb1="38CF7CFA" w:usb2="00082016" w:usb3="00000000" w:csb0="00040001" w:csb1="00000000"/>
    <w:embedRegular r:id="rId5" w:fontKey="{5BF2ABF4-1DB7-400C-8508-127503CB095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F3F41"/>
    <w:multiLevelType w:val="singleLevel"/>
    <w:tmpl w:val="97CF3F41"/>
    <w:lvl w:ilvl="0" w:tentative="0">
      <w:start w:val="4"/>
      <w:numFmt w:val="chineseCounting"/>
      <w:suff w:val="nothing"/>
      <w:lvlText w:val="%1、"/>
      <w:lvlJc w:val="left"/>
      <w:rPr>
        <w:rFonts w:hint="eastAsia"/>
      </w:rPr>
    </w:lvl>
  </w:abstractNum>
  <w:abstractNum w:abstractNumId="1">
    <w:nsid w:val="BABE6E00"/>
    <w:multiLevelType w:val="singleLevel"/>
    <w:tmpl w:val="BABE6E00"/>
    <w:lvl w:ilvl="0" w:tentative="0">
      <w:start w:val="2"/>
      <w:numFmt w:val="decimal"/>
      <w:suff w:val="nothing"/>
      <w:lvlText w:val="（%1）"/>
      <w:lvlJc w:val="left"/>
    </w:lvl>
  </w:abstractNum>
  <w:abstractNum w:abstractNumId="2">
    <w:nsid w:val="32CFF556"/>
    <w:multiLevelType w:val="singleLevel"/>
    <w:tmpl w:val="32CFF556"/>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xNTYwODgxZjU2Y2UxNTEyYTZiMDE5YjIzZmEwMjgifQ=="/>
  </w:docVars>
  <w:rsids>
    <w:rsidRoot w:val="4400059A"/>
    <w:rsid w:val="02CB1B95"/>
    <w:rsid w:val="034B5D88"/>
    <w:rsid w:val="08882298"/>
    <w:rsid w:val="0CE22F77"/>
    <w:rsid w:val="13507A78"/>
    <w:rsid w:val="1C2F2A35"/>
    <w:rsid w:val="1FEA6E3A"/>
    <w:rsid w:val="242F137B"/>
    <w:rsid w:val="259432D3"/>
    <w:rsid w:val="28442410"/>
    <w:rsid w:val="324F6136"/>
    <w:rsid w:val="34225554"/>
    <w:rsid w:val="34450B3B"/>
    <w:rsid w:val="3C555651"/>
    <w:rsid w:val="410D14B8"/>
    <w:rsid w:val="423C74C1"/>
    <w:rsid w:val="42EA3F2B"/>
    <w:rsid w:val="42EB2E46"/>
    <w:rsid w:val="4400059A"/>
    <w:rsid w:val="45B066DC"/>
    <w:rsid w:val="4C5B2D4C"/>
    <w:rsid w:val="4EAF4FFC"/>
    <w:rsid w:val="5013043C"/>
    <w:rsid w:val="516F45E8"/>
    <w:rsid w:val="54F47C2F"/>
    <w:rsid w:val="556F25DA"/>
    <w:rsid w:val="56580076"/>
    <w:rsid w:val="56E90D34"/>
    <w:rsid w:val="58DA2E65"/>
    <w:rsid w:val="691F194B"/>
    <w:rsid w:val="69C34A5D"/>
    <w:rsid w:val="6C502250"/>
    <w:rsid w:val="6D8876CE"/>
    <w:rsid w:val="6E1B3022"/>
    <w:rsid w:val="6EBD6195"/>
    <w:rsid w:val="6F050968"/>
    <w:rsid w:val="708A6F93"/>
    <w:rsid w:val="7C3D2C2F"/>
    <w:rsid w:val="7CAC1743"/>
    <w:rsid w:val="7EFB24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
    <w:basedOn w:val="1"/>
    <w:qFormat/>
    <w:uiPriority w:val="0"/>
    <w:pPr>
      <w:spacing w:line="360" w:lineRule="auto"/>
      <w:ind w:firstLine="420" w:firstLineChars="200"/>
    </w:pPr>
    <w:rPr>
      <w:rFonts w:ascii="Calibri" w:hAnsi="Calibri" w:eastAsia="宋体"/>
      <w:sz w:val="28"/>
      <w:szCs w:val="22"/>
    </w:rPr>
  </w:style>
  <w:style w:type="character" w:customStyle="1" w:styleId="5">
    <w:name w:val="NormalCharacter"/>
    <w:semiHidden/>
    <w:qFormat/>
    <w:uiPriority w:val="0"/>
  </w:style>
  <w:style w:type="character" w:customStyle="1" w:styleId="6">
    <w:name w:val="gongkai_content_2_title1"/>
    <w:basedOn w:val="3"/>
    <w:qFormat/>
    <w:uiPriority w:val="0"/>
    <w:rPr>
      <w:rFonts w:ascii="黑体" w:hAnsi="宋体" w:eastAsia="黑体" w:cs="黑体"/>
      <w:b/>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2337</Words>
  <Characters>2439</Characters>
  <Lines>0</Lines>
  <Paragraphs>0</Paragraphs>
  <TotalTime>11</TotalTime>
  <ScaleCrop>false</ScaleCrop>
  <LinksUpToDate>false</LinksUpToDate>
  <CharactersWithSpaces>2450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2019-06-17T01:35:00Z</dcterms:created>
  <dc:creator>JDJ</dc:creator>
  <cp:lastModifiedBy>祁晓庆</cp:lastModifiedBy>
  <cp:lastPrinted>2025-03-27T07:23:00Z</cp:lastPrinted>
  <dcterms:modified xsi:type="dcterms:W3CDTF">2026-04-01T01:45:32Z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D3555B95ADC8440EABF36DB0A116C2A3</vt:lpwstr>
  </property>
</Properties>
</file>